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53" w:rsidRDefault="00233A53" w:rsidP="00233A53">
      <w:pPr>
        <w:widowControl w:val="0"/>
        <w:jc w:val="center"/>
        <w:rPr>
          <w:rFonts w:ascii="Comic Sans MS" w:hAnsi="Comic Sans MS"/>
          <w:sz w:val="16"/>
          <w:szCs w:val="16"/>
          <w14:ligatures w14:val="none"/>
        </w:rPr>
      </w:pPr>
      <w:r>
        <w:rPr>
          <w:rFonts w:ascii="Comic Sans MS" w:hAnsi="Comic Sans MS"/>
          <w:noProof/>
          <w:sz w:val="16"/>
          <w:szCs w:val="16"/>
          <w14:ligatures w14:val="none"/>
        </w:rPr>
        <w:drawing>
          <wp:inline distT="0" distB="0" distL="0" distR="0" wp14:anchorId="0355E11F" wp14:editId="10AA1FEE">
            <wp:extent cx="5466715" cy="5429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6715" cy="542925"/>
                    </a:xfrm>
                    <a:prstGeom prst="rect">
                      <a:avLst/>
                    </a:prstGeom>
                    <a:noFill/>
                  </pic:spPr>
                </pic:pic>
              </a:graphicData>
            </a:graphic>
          </wp:inline>
        </w:drawing>
      </w:r>
    </w:p>
    <w:p w:rsidR="00233A53" w:rsidRDefault="00233A53" w:rsidP="00233A53">
      <w:pPr>
        <w:widowControl w:val="0"/>
        <w:jc w:val="center"/>
        <w:rPr>
          <w:rFonts w:ascii="Comic Sans MS" w:hAnsi="Comic Sans MS"/>
          <w:sz w:val="16"/>
          <w:szCs w:val="16"/>
          <w14:ligatures w14:val="none"/>
        </w:rPr>
      </w:pPr>
    </w:p>
    <w:p w:rsidR="00233A53" w:rsidRDefault="00233A53" w:rsidP="00233A53">
      <w:pPr>
        <w:widowControl w:val="0"/>
        <w:rPr>
          <w:rFonts w:ascii="Comic Sans MS" w:hAnsi="Comic Sans MS"/>
          <w:bCs/>
          <w:sz w:val="16"/>
          <w:szCs w:val="16"/>
          <w14:ligatures w14:val="none"/>
        </w:rPr>
      </w:pPr>
      <w:r>
        <w:rPr>
          <w:rFonts w:ascii="Comic Sans MS" w:hAnsi="Comic Sans MS"/>
          <w:sz w:val="16"/>
          <w:szCs w:val="16"/>
          <w14:ligatures w14:val="none"/>
        </w:rPr>
        <w:t xml:space="preserve">Providing for pupils with Special Educational Needs (SEN) is just one way in which </w:t>
      </w:r>
      <w:r w:rsidR="00FF5BF5">
        <w:rPr>
          <w:rFonts w:ascii="Comic Sans MS" w:hAnsi="Comic Sans MS"/>
          <w:sz w:val="16"/>
          <w:szCs w:val="16"/>
          <w14:ligatures w14:val="none"/>
        </w:rPr>
        <w:t xml:space="preserve">Our Lady &amp; </w:t>
      </w:r>
      <w:r>
        <w:rPr>
          <w:rFonts w:ascii="Comic Sans MS" w:hAnsi="Comic Sans MS"/>
          <w:sz w:val="16"/>
          <w:szCs w:val="16"/>
          <w14:ligatures w14:val="none"/>
        </w:rPr>
        <w:t xml:space="preserve">St. Hubert’s promotes and supports inclusion. We value each child as a unique being created in God’s own likeness, each with his/her own gifts and talents. “Special Needs” covers a wide area including academic, social and pastoral needs and a child may be identified as having special needs for a very short length of time, for a very specific area or for a long period of time. Children with a statement of special need/education and healthcare plan </w:t>
      </w:r>
      <w:r>
        <w:rPr>
          <w:rFonts w:ascii="Comic Sans MS" w:hAnsi="Comic Sans MS"/>
          <w:bCs/>
          <w:sz w:val="16"/>
          <w:szCs w:val="16"/>
          <w14:ligatures w14:val="none"/>
        </w:rPr>
        <w:t>or funded support that names the school must be admitted in accordance with the school admissions policy.</w:t>
      </w:r>
    </w:p>
    <w:p w:rsidR="00233A53" w:rsidRDefault="00233A53" w:rsidP="00233A53">
      <w:pPr>
        <w:widowControl w:val="0"/>
        <w:rPr>
          <w:rFonts w:ascii="Comic Sans MS" w:hAnsi="Comic Sans MS"/>
          <w:bCs/>
          <w:sz w:val="8"/>
          <w:szCs w:val="8"/>
          <w14:ligatures w14:val="none"/>
        </w:rPr>
      </w:pPr>
      <w:r>
        <w:rPr>
          <w:rFonts w:ascii="Comic Sans MS" w:hAnsi="Comic Sans MS"/>
          <w:bCs/>
          <w:sz w:val="8"/>
          <w:szCs w:val="8"/>
          <w14:ligatures w14:val="none"/>
        </w:rPr>
        <w:t> </w:t>
      </w:r>
    </w:p>
    <w:p w:rsidR="00233A53" w:rsidRDefault="00233A53" w:rsidP="00233A53">
      <w:pPr>
        <w:widowControl w:val="0"/>
        <w:rPr>
          <w:rFonts w:ascii="Comic Sans MS" w:hAnsi="Comic Sans MS"/>
          <w:sz w:val="16"/>
          <w:szCs w:val="16"/>
          <w14:ligatures w14:val="none"/>
        </w:rPr>
      </w:pPr>
      <w:r>
        <w:rPr>
          <w:rFonts w:ascii="Comic Sans MS" w:hAnsi="Comic Sans MS"/>
          <w:sz w:val="16"/>
          <w:szCs w:val="16"/>
          <w14:ligatures w14:val="none"/>
        </w:rPr>
        <w:t>The SEN Code of Practice 2014 covers the age range 0-25 range and is fully implemented in our school. It states, ‘Special educational provision is educational or training provision that is additional to or different from that made generally for others of the same age. This means provision that goes beyond the differentiated approaches and learning arrangements normally provided as part of high quality, personalised teaching.’</w:t>
      </w:r>
    </w:p>
    <w:p w:rsidR="00233A53" w:rsidRDefault="00233A53" w:rsidP="00233A53">
      <w:pPr>
        <w:widowControl w:val="0"/>
        <w:jc w:val="both"/>
        <w:rPr>
          <w:rFonts w:ascii="Comic Sans MS" w:hAnsi="Comic Sans MS"/>
          <w:sz w:val="8"/>
          <w:szCs w:val="8"/>
          <w14:ligatures w14:val="none"/>
        </w:rPr>
      </w:pPr>
      <w:r>
        <w:rPr>
          <w:rFonts w:ascii="Comic Sans MS" w:hAnsi="Comic Sans MS"/>
          <w:sz w:val="8"/>
          <w:szCs w:val="8"/>
          <w14:ligatures w14:val="none"/>
        </w:rPr>
        <w:t> </w:t>
      </w:r>
    </w:p>
    <w:p w:rsidR="00233A53" w:rsidRDefault="00233A53" w:rsidP="00233A53">
      <w:pPr>
        <w:widowControl w:val="0"/>
        <w:jc w:val="center"/>
        <w:rPr>
          <w:rFonts w:ascii="Comic Sans MS" w:hAnsi="Comic Sans MS"/>
          <w:b/>
          <w:bCs/>
          <w:sz w:val="16"/>
          <w:szCs w:val="16"/>
          <w14:ligatures w14:val="none"/>
        </w:rPr>
      </w:pPr>
      <w:r>
        <w:rPr>
          <w:rFonts w:ascii="Comic Sans MS" w:hAnsi="Comic Sans MS"/>
          <w:b/>
          <w:bCs/>
          <w:sz w:val="16"/>
          <w:szCs w:val="16"/>
          <w14:ligatures w14:val="none"/>
        </w:rPr>
        <w:t xml:space="preserve">The school and local offer and procedures for children with special needs are published on our website. </w:t>
      </w:r>
    </w:p>
    <w:p w:rsidR="00233A53" w:rsidRDefault="00233A53" w:rsidP="00233A53">
      <w:pPr>
        <w:widowControl w:val="0"/>
        <w:jc w:val="both"/>
        <w:rPr>
          <w:rFonts w:ascii="Comic Sans MS" w:hAnsi="Comic Sans MS"/>
          <w:b/>
          <w:bCs/>
          <w:sz w:val="8"/>
          <w:szCs w:val="8"/>
          <w14:ligatures w14:val="none"/>
        </w:rPr>
      </w:pPr>
      <w:r>
        <w:rPr>
          <w:rFonts w:ascii="Comic Sans MS" w:hAnsi="Comic Sans MS"/>
          <w:b/>
          <w:bCs/>
          <w:sz w:val="8"/>
          <w:szCs w:val="8"/>
          <w14:ligatures w14:val="none"/>
        </w:rPr>
        <w:t> </w:t>
      </w:r>
    </w:p>
    <w:p w:rsidR="00233A53" w:rsidRDefault="00233A53" w:rsidP="00233A53">
      <w:pPr>
        <w:widowControl w:val="0"/>
        <w:jc w:val="both"/>
        <w:rPr>
          <w:rFonts w:ascii="Comic Sans MS" w:hAnsi="Comic Sans MS"/>
          <w:sz w:val="16"/>
          <w:szCs w:val="16"/>
          <w14:ligatures w14:val="none"/>
        </w:rPr>
      </w:pPr>
      <w:r>
        <w:rPr>
          <w:rFonts w:ascii="Comic Sans MS" w:hAnsi="Comic Sans MS"/>
          <w:sz w:val="16"/>
          <w:szCs w:val="16"/>
          <w14:ligatures w14:val="none"/>
        </w:rPr>
        <w:t>Teachers have the primary responsibility in meeting the needs of ALL children in their care. They provide a high quality, differentiated curriculum but receive appropriate training so that they can meet the needs of all children in their care. SEN provision is co-ordinated by the SENCO (Special Education Coordinator) who is qualified to guide the school in provision and training. The SENCO maintains a SEN register and provision map for the school.</w:t>
      </w:r>
    </w:p>
    <w:p w:rsidR="00233A53" w:rsidRDefault="00233A53" w:rsidP="00233A53">
      <w:pPr>
        <w:widowControl w:val="0"/>
        <w:jc w:val="both"/>
        <w:rPr>
          <w:rFonts w:ascii="Comic Sans MS" w:hAnsi="Comic Sans MS"/>
          <w:sz w:val="8"/>
          <w:szCs w:val="8"/>
          <w14:ligatures w14:val="none"/>
        </w:rPr>
      </w:pPr>
      <w:r>
        <w:rPr>
          <w:rFonts w:ascii="Comic Sans MS" w:hAnsi="Comic Sans MS"/>
          <w:sz w:val="8"/>
          <w:szCs w:val="8"/>
          <w14:ligatures w14:val="none"/>
        </w:rPr>
        <w:t> </w:t>
      </w:r>
    </w:p>
    <w:p w:rsidR="00233A53" w:rsidRDefault="00233A53" w:rsidP="00233A53">
      <w:pPr>
        <w:widowControl w:val="0"/>
        <w:jc w:val="both"/>
        <w:rPr>
          <w:rFonts w:ascii="Comic Sans MS" w:hAnsi="Comic Sans MS"/>
          <w:b/>
          <w:bCs/>
          <w:sz w:val="16"/>
          <w:szCs w:val="16"/>
          <w:u w:val="single"/>
          <w14:ligatures w14:val="none"/>
        </w:rPr>
      </w:pPr>
      <w:r>
        <w:rPr>
          <w:rFonts w:ascii="Comic Sans MS" w:hAnsi="Comic Sans MS"/>
          <w:b/>
          <w:bCs/>
          <w:sz w:val="16"/>
          <w:szCs w:val="16"/>
          <w:u w:val="single"/>
          <w14:ligatures w14:val="none"/>
        </w:rPr>
        <w:t>Identification</w:t>
      </w:r>
    </w:p>
    <w:p w:rsidR="00233A53" w:rsidRDefault="00233A53" w:rsidP="00233A53">
      <w:pPr>
        <w:widowControl w:val="0"/>
        <w:jc w:val="both"/>
        <w:rPr>
          <w:rFonts w:ascii="Comic Sans MS" w:hAnsi="Comic Sans MS"/>
          <w:sz w:val="16"/>
          <w:szCs w:val="16"/>
          <w14:ligatures w14:val="none"/>
        </w:rPr>
      </w:pPr>
      <w:r>
        <w:rPr>
          <w:rFonts w:ascii="Comic Sans MS" w:hAnsi="Comic Sans MS"/>
          <w:sz w:val="16"/>
          <w:szCs w:val="16"/>
          <w14:ligatures w14:val="none"/>
        </w:rPr>
        <w:t xml:space="preserve">All children with SEN are identified and assessed as early as possible. If you think your child has specific needs, please contact us as early as possible so we can begin this process or liaise with their pre-school setting and any professionals who may already be working with your child. Equally, if we have concerns that your child has additional needs, we will contact you and discuss this as part of our universal offer under the 2014 Code of Practice. </w:t>
      </w:r>
    </w:p>
    <w:p w:rsidR="00233A53" w:rsidRDefault="00233A53" w:rsidP="00233A53">
      <w:pPr>
        <w:widowControl w:val="0"/>
        <w:jc w:val="both"/>
        <w:rPr>
          <w:rFonts w:ascii="Comic Sans MS" w:hAnsi="Comic Sans MS"/>
          <w:sz w:val="8"/>
          <w:szCs w:val="8"/>
          <w14:ligatures w14:val="none"/>
        </w:rPr>
      </w:pPr>
      <w:r>
        <w:rPr>
          <w:rFonts w:ascii="Comic Sans MS" w:hAnsi="Comic Sans MS"/>
          <w:sz w:val="8"/>
          <w:szCs w:val="8"/>
          <w14:ligatures w14:val="none"/>
        </w:rPr>
        <w:t> </w:t>
      </w:r>
    </w:p>
    <w:p w:rsidR="00233A53" w:rsidRDefault="00233A53" w:rsidP="00233A53">
      <w:pPr>
        <w:widowControl w:val="0"/>
        <w:jc w:val="both"/>
        <w:rPr>
          <w:rFonts w:ascii="Comic Sans MS" w:hAnsi="Comic Sans MS"/>
          <w:sz w:val="16"/>
          <w:szCs w:val="16"/>
          <w14:ligatures w14:val="none"/>
        </w:rPr>
      </w:pPr>
      <w:r>
        <w:rPr>
          <w:rFonts w:ascii="Comic Sans MS" w:hAnsi="Comic Sans MS"/>
          <w:sz w:val="16"/>
          <w:szCs w:val="16"/>
          <w14:ligatures w14:val="none"/>
        </w:rPr>
        <w:t>Special educational needs provision can be considered to fall into four broad areas of need:</w:t>
      </w:r>
    </w:p>
    <w:p w:rsidR="00233A53" w:rsidRDefault="00233A53" w:rsidP="00233A53">
      <w:pPr>
        <w:widowControl w:val="0"/>
        <w:ind w:left="567" w:hanging="567"/>
        <w:jc w:val="both"/>
        <w:rPr>
          <w:rFonts w:ascii="Comic Sans MS" w:hAnsi="Comic Sans MS"/>
          <w:sz w:val="16"/>
          <w:szCs w:val="16"/>
          <w14:ligatures w14:val="none"/>
        </w:rPr>
      </w:pPr>
      <w:r>
        <w:rPr>
          <w:rFonts w:ascii="Symbol" w:hAnsi="Symbol"/>
          <w:lang w:val="x-none"/>
        </w:rPr>
        <w:t></w:t>
      </w:r>
      <w:r>
        <w:t> </w:t>
      </w:r>
      <w:r>
        <w:rPr>
          <w:rFonts w:ascii="Comic Sans MS" w:hAnsi="Comic Sans MS"/>
          <w:sz w:val="16"/>
          <w:szCs w:val="16"/>
          <w14:ligatures w14:val="none"/>
        </w:rPr>
        <w:t>Communication and interaction</w:t>
      </w:r>
    </w:p>
    <w:p w:rsidR="00233A53" w:rsidRDefault="00233A53" w:rsidP="00233A53">
      <w:pPr>
        <w:widowControl w:val="0"/>
        <w:ind w:left="567" w:hanging="567"/>
        <w:jc w:val="both"/>
        <w:rPr>
          <w:rFonts w:ascii="Comic Sans MS" w:hAnsi="Comic Sans MS"/>
          <w:sz w:val="16"/>
          <w:szCs w:val="16"/>
          <w14:ligatures w14:val="none"/>
        </w:rPr>
      </w:pPr>
      <w:r>
        <w:rPr>
          <w:rFonts w:ascii="Symbol" w:hAnsi="Symbol"/>
          <w:lang w:val="x-none"/>
        </w:rPr>
        <w:t></w:t>
      </w:r>
      <w:r>
        <w:t> </w:t>
      </w:r>
      <w:r>
        <w:rPr>
          <w:rFonts w:ascii="Comic Sans MS" w:hAnsi="Comic Sans MS"/>
          <w:sz w:val="16"/>
          <w:szCs w:val="16"/>
          <w14:ligatures w14:val="none"/>
        </w:rPr>
        <w:t>Cognition and learning</w:t>
      </w:r>
    </w:p>
    <w:p w:rsidR="00233A53" w:rsidRDefault="00233A53" w:rsidP="00233A53">
      <w:pPr>
        <w:widowControl w:val="0"/>
        <w:ind w:left="567" w:hanging="567"/>
        <w:jc w:val="both"/>
        <w:rPr>
          <w:rFonts w:ascii="Comic Sans MS" w:hAnsi="Comic Sans MS"/>
          <w:sz w:val="16"/>
          <w:szCs w:val="16"/>
          <w14:ligatures w14:val="none"/>
        </w:rPr>
      </w:pPr>
      <w:r>
        <w:rPr>
          <w:rFonts w:ascii="Symbol" w:hAnsi="Symbol"/>
          <w:lang w:val="x-none"/>
        </w:rPr>
        <w:t></w:t>
      </w:r>
      <w:r>
        <w:t> </w:t>
      </w:r>
      <w:r>
        <w:rPr>
          <w:rFonts w:ascii="Comic Sans MS" w:hAnsi="Comic Sans MS"/>
          <w:sz w:val="16"/>
          <w:szCs w:val="16"/>
          <w14:ligatures w14:val="none"/>
        </w:rPr>
        <w:t>Social, mental and emotional</w:t>
      </w:r>
    </w:p>
    <w:p w:rsidR="00233A53" w:rsidRDefault="00233A53" w:rsidP="00233A53">
      <w:pPr>
        <w:widowControl w:val="0"/>
        <w:ind w:left="567" w:hanging="567"/>
        <w:jc w:val="both"/>
        <w:rPr>
          <w:rFonts w:ascii="Comic Sans MS" w:hAnsi="Comic Sans MS"/>
          <w:sz w:val="16"/>
          <w:szCs w:val="16"/>
          <w14:ligatures w14:val="none"/>
        </w:rPr>
      </w:pPr>
      <w:r>
        <w:rPr>
          <w:rFonts w:ascii="Symbol" w:hAnsi="Symbol"/>
          <w:lang w:val="x-none"/>
        </w:rPr>
        <w:t></w:t>
      </w:r>
      <w:r>
        <w:t> </w:t>
      </w:r>
      <w:r>
        <w:rPr>
          <w:rFonts w:ascii="Comic Sans MS" w:hAnsi="Comic Sans MS"/>
          <w:sz w:val="16"/>
          <w:szCs w:val="16"/>
          <w14:ligatures w14:val="none"/>
        </w:rPr>
        <w:t>Sensory and/or physical.</w:t>
      </w:r>
    </w:p>
    <w:p w:rsidR="00233A53" w:rsidRDefault="00233A53" w:rsidP="00233A53">
      <w:pPr>
        <w:widowControl w:val="0"/>
        <w:jc w:val="both"/>
        <w:rPr>
          <w:rFonts w:ascii="Comic Sans MS" w:hAnsi="Comic Sans MS"/>
          <w:sz w:val="8"/>
          <w:szCs w:val="8"/>
          <w14:ligatures w14:val="none"/>
        </w:rPr>
      </w:pPr>
      <w:r>
        <w:rPr>
          <w:rFonts w:ascii="Comic Sans MS" w:hAnsi="Comic Sans MS"/>
          <w:sz w:val="8"/>
          <w:szCs w:val="8"/>
          <w14:ligatures w14:val="none"/>
        </w:rPr>
        <w:t> </w:t>
      </w:r>
    </w:p>
    <w:p w:rsidR="00233A53" w:rsidRDefault="00233A53" w:rsidP="00233A53">
      <w:pPr>
        <w:widowControl w:val="0"/>
        <w:jc w:val="both"/>
        <w:rPr>
          <w:rFonts w:ascii="Comic Sans MS" w:hAnsi="Comic Sans MS"/>
          <w:sz w:val="16"/>
          <w:szCs w:val="16"/>
          <w14:ligatures w14:val="none"/>
        </w:rPr>
      </w:pPr>
      <w:r>
        <w:rPr>
          <w:rFonts w:ascii="Comic Sans MS" w:hAnsi="Comic Sans MS"/>
          <w:sz w:val="16"/>
          <w:szCs w:val="16"/>
          <w14:ligatures w14:val="none"/>
        </w:rPr>
        <w:t>Identification of SEN is an integral part of the school’s on-going monitoring, assessment, recording and reporting process. All children are exposed to a high quality, differentiated curriculum and where the children fail to make expected age-related progress, additional interventions are put in place (See the provision map). Parents will be notified as soon as these additional needs are recognised. This additional support is directed and managed by SMT and SENCO. In school, staff have personal areas of expertise to support individual needs e.g. a dyslexia teacher, a fun-fit trainer etc.</w:t>
      </w:r>
    </w:p>
    <w:p w:rsidR="00233A53" w:rsidRDefault="00233A53" w:rsidP="00233A53">
      <w:pPr>
        <w:widowControl w:val="0"/>
        <w:jc w:val="both"/>
        <w:rPr>
          <w:rFonts w:ascii="Comic Sans MS" w:hAnsi="Comic Sans MS"/>
          <w:sz w:val="8"/>
          <w:szCs w:val="8"/>
          <w14:ligatures w14:val="none"/>
        </w:rPr>
      </w:pPr>
      <w:r>
        <w:rPr>
          <w:rFonts w:ascii="Comic Sans MS" w:hAnsi="Comic Sans MS"/>
          <w:sz w:val="8"/>
          <w:szCs w:val="8"/>
          <w14:ligatures w14:val="none"/>
        </w:rPr>
        <w:t> </w:t>
      </w:r>
    </w:p>
    <w:p w:rsidR="00233A53" w:rsidRDefault="00233A53" w:rsidP="00233A53">
      <w:pPr>
        <w:widowControl w:val="0"/>
        <w:jc w:val="both"/>
        <w:rPr>
          <w:rFonts w:ascii="Comic Sans MS" w:hAnsi="Comic Sans MS"/>
          <w:sz w:val="16"/>
          <w:szCs w:val="16"/>
          <w14:ligatures w14:val="none"/>
        </w:rPr>
      </w:pPr>
      <w:r>
        <w:rPr>
          <w:rFonts w:ascii="Comic Sans MS" w:hAnsi="Comic Sans MS"/>
          <w:sz w:val="16"/>
          <w:szCs w:val="16"/>
          <w14:ligatures w14:val="none"/>
        </w:rPr>
        <w:t xml:space="preserve">The majority of children will have their needs met within school and with support, will achieve their potential. Children who have social, emotional or physical problems will also have a variety of specific interventions to support their progress in school. A child receiving specific additional support will be included on the SEN register following discussion with parents: this is called School Support. Where a child continues to make little or no progress, despite appropriate, time-limited and assessed interventions, the expertise of an external specialist will be sought.  Sometimes the child’s needs become so severe, an EHC plan (Education and healthcare Plan) may be sought. </w:t>
      </w:r>
    </w:p>
    <w:p w:rsidR="00233A53" w:rsidRDefault="00233A53" w:rsidP="00233A53">
      <w:pPr>
        <w:jc w:val="both"/>
        <w:rPr>
          <w:rFonts w:ascii="Comic Sans MS" w:hAnsi="Comic Sans MS"/>
          <w:b/>
          <w:bCs/>
          <w:sz w:val="8"/>
          <w:szCs w:val="8"/>
          <w:u w:val="single"/>
          <w14:ligatures w14:val="none"/>
        </w:rPr>
      </w:pPr>
    </w:p>
    <w:p w:rsidR="00233A53" w:rsidRDefault="00233A53" w:rsidP="00233A53">
      <w:pPr>
        <w:widowControl w:val="0"/>
        <w:jc w:val="both"/>
        <w:rPr>
          <w:rFonts w:ascii="Comic Sans MS" w:hAnsi="Comic Sans MS"/>
          <w:sz w:val="16"/>
          <w:szCs w:val="16"/>
          <w14:ligatures w14:val="none"/>
        </w:rPr>
      </w:pPr>
      <w:r>
        <w:rPr>
          <w:rFonts w:ascii="Comic Sans MS" w:hAnsi="Comic Sans MS"/>
          <w:b/>
          <w:bCs/>
          <w:sz w:val="16"/>
          <w:szCs w:val="16"/>
          <w:u w:val="single"/>
          <w14:ligatures w14:val="none"/>
        </w:rPr>
        <w:t>Present Register</w:t>
      </w:r>
    </w:p>
    <w:p w:rsidR="00233A53" w:rsidRDefault="00FF5BF5" w:rsidP="00233A53">
      <w:pPr>
        <w:widowControl w:val="0"/>
        <w:jc w:val="both"/>
        <w:rPr>
          <w:rFonts w:ascii="Comic Sans MS" w:hAnsi="Comic Sans MS"/>
          <w:sz w:val="16"/>
          <w:szCs w:val="16"/>
          <w14:ligatures w14:val="none"/>
        </w:rPr>
      </w:pPr>
      <w:r>
        <w:rPr>
          <w:rFonts w:ascii="Comic Sans MS" w:hAnsi="Comic Sans MS"/>
          <w:sz w:val="16"/>
          <w:szCs w:val="16"/>
          <w14:ligatures w14:val="none"/>
        </w:rPr>
        <w:t>We have pupils at 14</w:t>
      </w:r>
      <w:r w:rsidR="00233A53">
        <w:rPr>
          <w:rFonts w:ascii="Comic Sans MS" w:hAnsi="Comic Sans MS"/>
          <w:sz w:val="16"/>
          <w:szCs w:val="16"/>
          <w14:ligatures w14:val="none"/>
        </w:rPr>
        <w:t xml:space="preserve"> School Support level and 6 children</w:t>
      </w:r>
      <w:r>
        <w:rPr>
          <w:rFonts w:ascii="Comic Sans MS" w:hAnsi="Comic Sans MS"/>
          <w:sz w:val="16"/>
          <w:szCs w:val="16"/>
          <w14:ligatures w14:val="none"/>
        </w:rPr>
        <w:t xml:space="preserve"> with statements or EHC</w:t>
      </w:r>
      <w:r w:rsidR="00233A53">
        <w:rPr>
          <w:rFonts w:ascii="Comic Sans MS" w:hAnsi="Comic Sans MS"/>
          <w:sz w:val="16"/>
          <w:szCs w:val="16"/>
          <w14:ligatures w14:val="none"/>
        </w:rPr>
        <w:t xml:space="preserve"> at </w:t>
      </w:r>
      <w:r>
        <w:rPr>
          <w:rFonts w:ascii="Comic Sans MS" w:hAnsi="Comic Sans MS"/>
          <w:sz w:val="16"/>
          <w:szCs w:val="16"/>
          <w14:ligatures w14:val="none"/>
        </w:rPr>
        <w:t xml:space="preserve">Our Lady &amp; </w:t>
      </w:r>
      <w:r w:rsidR="00233A53">
        <w:rPr>
          <w:rFonts w:ascii="Comic Sans MS" w:hAnsi="Comic Sans MS"/>
          <w:sz w:val="16"/>
          <w:szCs w:val="16"/>
          <w14:ligatures w14:val="none"/>
        </w:rPr>
        <w:t xml:space="preserve">St. Hubert's School. </w:t>
      </w:r>
    </w:p>
    <w:p w:rsidR="00233A53" w:rsidRDefault="00233A53" w:rsidP="00233A53">
      <w:pPr>
        <w:widowControl w:val="0"/>
        <w:ind w:left="2160" w:hanging="2160"/>
        <w:rPr>
          <w:rFonts w:ascii="Comic Sans MS" w:hAnsi="Comic Sans MS"/>
          <w:b/>
          <w:bCs/>
          <w:sz w:val="8"/>
          <w:szCs w:val="8"/>
          <w:u w:val="single"/>
          <w14:ligatures w14:val="none"/>
        </w:rPr>
      </w:pPr>
    </w:p>
    <w:p w:rsidR="00233A53" w:rsidRDefault="00233A53" w:rsidP="00233A53">
      <w:pPr>
        <w:widowControl w:val="0"/>
        <w:ind w:left="2160" w:hanging="2160"/>
        <w:rPr>
          <w:rFonts w:ascii="Comic Sans MS" w:hAnsi="Comic Sans MS"/>
          <w:b/>
          <w:bCs/>
          <w:sz w:val="16"/>
          <w:szCs w:val="16"/>
          <w:u w:val="single"/>
          <w14:ligatures w14:val="none"/>
        </w:rPr>
      </w:pPr>
      <w:r>
        <w:rPr>
          <w:rFonts w:ascii="Comic Sans MS" w:hAnsi="Comic Sans MS"/>
          <w:b/>
          <w:bCs/>
          <w:sz w:val="16"/>
          <w:szCs w:val="16"/>
          <w:u w:val="single"/>
          <w14:ligatures w14:val="none"/>
        </w:rPr>
        <w:t>Able Pupils</w:t>
      </w:r>
    </w:p>
    <w:p w:rsidR="00233A53" w:rsidRDefault="00233A53" w:rsidP="00233A53">
      <w:pPr>
        <w:widowControl w:val="0"/>
        <w:jc w:val="both"/>
        <w:rPr>
          <w:rFonts w:ascii="Comic Sans MS" w:hAnsi="Comic Sans MS"/>
          <w:sz w:val="16"/>
          <w:szCs w:val="16"/>
          <w14:ligatures w14:val="none"/>
        </w:rPr>
      </w:pPr>
      <w:r>
        <w:rPr>
          <w:rFonts w:ascii="Comic Sans MS" w:hAnsi="Comic Sans MS"/>
          <w:sz w:val="16"/>
          <w:szCs w:val="16"/>
          <w14:ligatures w14:val="none"/>
        </w:rPr>
        <w:t>Able pupils are extended through our Gifted and Talented programme which includes extension activities in class,  special activities for children identified as Gifted and Talented and through links with St Paul’s and King Edwards VI, Five Ways secondary schools.  We ask parents to share information with staff to help identify where their child may have gifts, talents or need support in any area of school life.</w:t>
      </w:r>
    </w:p>
    <w:p w:rsidR="00233A53" w:rsidRDefault="00233A53" w:rsidP="00233A53">
      <w:pPr>
        <w:widowControl w:val="0"/>
        <w:ind w:left="2160" w:hanging="2160"/>
        <w:rPr>
          <w:rFonts w:ascii="Comic Sans MS" w:hAnsi="Comic Sans MS"/>
          <w:b/>
          <w:bCs/>
          <w:sz w:val="8"/>
          <w:szCs w:val="8"/>
          <w:u w:val="single"/>
          <w14:ligatures w14:val="none"/>
        </w:rPr>
      </w:pPr>
    </w:p>
    <w:p w:rsidR="00233A53" w:rsidRDefault="00233A53" w:rsidP="00233A53">
      <w:pPr>
        <w:widowControl w:val="0"/>
        <w:ind w:left="2160" w:hanging="2160"/>
        <w:rPr>
          <w:rFonts w:ascii="Comic Sans MS" w:hAnsi="Comic Sans MS"/>
          <w:b/>
          <w:bCs/>
          <w:sz w:val="16"/>
          <w:szCs w:val="16"/>
          <w:u w:val="single"/>
          <w14:ligatures w14:val="none"/>
        </w:rPr>
      </w:pPr>
      <w:r>
        <w:rPr>
          <w:rFonts w:ascii="Comic Sans MS" w:hAnsi="Comic Sans MS"/>
          <w:b/>
          <w:bCs/>
          <w:sz w:val="16"/>
          <w:szCs w:val="16"/>
          <w:u w:val="single"/>
          <w14:ligatures w14:val="none"/>
        </w:rPr>
        <w:t>Access and equality</w:t>
      </w:r>
    </w:p>
    <w:p w:rsidR="00233A53" w:rsidRDefault="00233A53" w:rsidP="00233A53">
      <w:pPr>
        <w:widowControl w:val="0"/>
        <w:rPr>
          <w:rFonts w:ascii="Comic Sans MS" w:hAnsi="Comic Sans MS"/>
          <w:sz w:val="16"/>
          <w:szCs w:val="16"/>
          <w14:ligatures w14:val="none"/>
        </w:rPr>
      </w:pPr>
      <w:r>
        <w:rPr>
          <w:rFonts w:ascii="Comic Sans MS" w:hAnsi="Comic Sans MS"/>
          <w:sz w:val="16"/>
          <w:szCs w:val="16"/>
          <w14:ligatures w14:val="none"/>
        </w:rPr>
        <w:t>The premises and site committee have a disability, access and equality plan to improve access and assess future needs. Disabled pupils are treated equally</w:t>
      </w:r>
      <w:r w:rsidR="00FF5BF5">
        <w:rPr>
          <w:rFonts w:ascii="Comic Sans MS" w:hAnsi="Comic Sans MS"/>
          <w:sz w:val="16"/>
          <w:szCs w:val="16"/>
          <w14:ligatures w14:val="none"/>
        </w:rPr>
        <w:t xml:space="preserve"> with non-disabled pupils with </w:t>
      </w:r>
      <w:r>
        <w:rPr>
          <w:rFonts w:ascii="Comic Sans MS" w:hAnsi="Comic Sans MS"/>
          <w:sz w:val="16"/>
          <w:szCs w:val="16"/>
          <w14:ligatures w14:val="none"/>
        </w:rPr>
        <w:t>regard to school admission. The school currently has wheelchair access via the Wolverhampton Road/entrance to the school hall, the Reception Class and year 6 entrance. A Disabled toilet facility and shower were installed in April 2006.  Audio enhancement was installed at Reception in 2008; we have a portable loop system which can be used at meetings; please let us know in advance if this is needed.  Current targets of the Equality, Disability and Accessibility Plan can be found at the rear of this prospectus. And the full policy can be found on our website or on request from the school office.</w:t>
      </w:r>
    </w:p>
    <w:p w:rsidR="00233A53" w:rsidRDefault="00233A53" w:rsidP="00233A53">
      <w:pPr>
        <w:ind w:left="2160" w:hanging="2160"/>
        <w:rPr>
          <w:rFonts w:ascii="Comic Sans MS" w:hAnsi="Comic Sans MS"/>
          <w:b/>
          <w:bCs/>
          <w:sz w:val="8"/>
          <w:szCs w:val="8"/>
          <w:u w:val="single"/>
          <w14:ligatures w14:val="none"/>
        </w:rPr>
      </w:pPr>
    </w:p>
    <w:p w:rsidR="00233A53" w:rsidRDefault="00233A53" w:rsidP="00233A53">
      <w:pPr>
        <w:ind w:left="2160" w:hanging="2160"/>
        <w:rPr>
          <w:rFonts w:ascii="Comic Sans MS" w:hAnsi="Comic Sans MS"/>
          <w:b/>
          <w:bCs/>
          <w:sz w:val="18"/>
          <w:szCs w:val="18"/>
          <w:u w:val="single"/>
          <w14:ligatures w14:val="none"/>
        </w:rPr>
      </w:pPr>
      <w:r>
        <w:rPr>
          <w:rFonts w:ascii="Comic Sans MS" w:hAnsi="Comic Sans MS"/>
          <w:b/>
          <w:bCs/>
          <w:sz w:val="18"/>
          <w:szCs w:val="18"/>
          <w:u w:val="single"/>
          <w14:ligatures w14:val="none"/>
        </w:rPr>
        <w:t>Equality of opportunity</w:t>
      </w:r>
    </w:p>
    <w:p w:rsidR="00233A53" w:rsidRDefault="00FF5BF5" w:rsidP="00233A53">
      <w:pPr>
        <w:rPr>
          <w:rFonts w:ascii="Comic Sans MS" w:hAnsi="Comic Sans MS"/>
          <w:sz w:val="16"/>
          <w:szCs w:val="16"/>
          <w14:ligatures w14:val="none"/>
        </w:rPr>
      </w:pPr>
      <w:r>
        <w:rPr>
          <w:rFonts w:ascii="Comic Sans MS" w:hAnsi="Comic Sans MS"/>
          <w:sz w:val="16"/>
          <w:szCs w:val="16"/>
          <w14:ligatures w14:val="none"/>
        </w:rPr>
        <w:t xml:space="preserve">Our Lady &amp; </w:t>
      </w:r>
      <w:r w:rsidR="00233A53">
        <w:rPr>
          <w:rFonts w:ascii="Comic Sans MS" w:hAnsi="Comic Sans MS"/>
          <w:sz w:val="16"/>
          <w:szCs w:val="16"/>
          <w14:ligatures w14:val="none"/>
        </w:rPr>
        <w:t>St. Hubert’s is an equal opportunities school and we operate in line with our equality policy (see website) and school inclusion statement:</w:t>
      </w:r>
    </w:p>
    <w:p w:rsidR="00233A53" w:rsidRDefault="00233A53" w:rsidP="00233A53">
      <w:pPr>
        <w:widowControl w:val="0"/>
        <w:rPr>
          <w:rFonts w:ascii="Comic Sans MS" w:hAnsi="Comic Sans MS"/>
          <w:sz w:val="16"/>
          <w:szCs w:val="16"/>
          <w14:ligatures w14:val="none"/>
        </w:rPr>
      </w:pPr>
    </w:p>
    <w:p w:rsidR="00233A53" w:rsidRPr="00233A53" w:rsidRDefault="00FF5BF5" w:rsidP="00233A53">
      <w:pPr>
        <w:widowControl w:val="0"/>
        <w:rPr>
          <w:rFonts w:ascii="Comic Sans MS" w:hAnsi="Comic Sans MS"/>
          <w:b/>
          <w14:ligatures w14:val="none"/>
        </w:rPr>
      </w:pPr>
      <w:r>
        <w:rPr>
          <w:rFonts w:ascii="Comic Sans MS" w:hAnsi="Comic Sans MS"/>
          <w:b/>
          <w:sz w:val="16"/>
          <w:szCs w:val="16"/>
          <w14:ligatures w14:val="none"/>
        </w:rPr>
        <w:t>Ou</w:t>
      </w:r>
      <w:bookmarkStart w:id="0" w:name="_GoBack"/>
      <w:bookmarkEnd w:id="0"/>
      <w:r>
        <w:rPr>
          <w:rFonts w:ascii="Comic Sans MS" w:hAnsi="Comic Sans MS"/>
          <w:b/>
          <w:sz w:val="16"/>
          <w:szCs w:val="16"/>
          <w14:ligatures w14:val="none"/>
        </w:rPr>
        <w:t>r Lady &amp;</w:t>
      </w:r>
      <w:r w:rsidR="00233A53" w:rsidRPr="00233A53">
        <w:rPr>
          <w:rFonts w:ascii="Comic Sans MS" w:hAnsi="Comic Sans MS"/>
          <w:b/>
          <w:sz w:val="16"/>
          <w:szCs w:val="16"/>
          <w14:ligatures w14:val="none"/>
        </w:rPr>
        <w:t xml:space="preserve"> </w:t>
      </w:r>
      <w:r w:rsidR="00233A53" w:rsidRPr="00233A53">
        <w:rPr>
          <w:rFonts w:ascii="Comic Sans MS" w:hAnsi="Comic Sans MS"/>
          <w:b/>
          <w14:ligatures w14:val="none"/>
        </w:rPr>
        <w:t>St. Hubert’s is an inclusive school guided by Gospel Values in our Aims and Governor Ethos Statements promoting inclusive education in its widest sense in all areas of school life.</w:t>
      </w:r>
    </w:p>
    <w:p w:rsidR="00233A53" w:rsidRDefault="00233A53" w:rsidP="00233A53">
      <w:pPr>
        <w:widowControl w:val="0"/>
        <w:rPr>
          <w14:ligatures w14:val="none"/>
        </w:rPr>
      </w:pPr>
      <w:r>
        <w:rPr>
          <w14:ligatures w14:val="none"/>
        </w:rPr>
        <w:t> </w:t>
      </w:r>
    </w:p>
    <w:p w:rsidR="00233A53" w:rsidRDefault="00233A53" w:rsidP="00233A53">
      <w:pPr>
        <w:rPr>
          <w:rFonts w:ascii="Comic Sans MS" w:hAnsi="Comic Sans MS"/>
          <w:sz w:val="16"/>
          <w:szCs w:val="16"/>
          <w14:ligatures w14:val="none"/>
        </w:rPr>
      </w:pPr>
    </w:p>
    <w:p w:rsidR="00233A53" w:rsidRDefault="00233A53" w:rsidP="00233A53">
      <w:pPr>
        <w:ind w:left="2160" w:hanging="2160"/>
        <w:rPr>
          <w:rFonts w:ascii="Comic Sans MS" w:hAnsi="Comic Sans MS"/>
          <w:b/>
          <w:bCs/>
          <w:u w:val="single"/>
          <w14:ligatures w14:val="none"/>
        </w:rPr>
      </w:pPr>
    </w:p>
    <w:p w:rsidR="00233A53" w:rsidRDefault="00233A53" w:rsidP="00233A53">
      <w:pPr>
        <w:widowControl w:val="0"/>
        <w:rPr>
          <w14:ligatures w14:val="none"/>
        </w:rPr>
      </w:pPr>
      <w:r>
        <w:rPr>
          <w14:ligatures w14:val="none"/>
        </w:rPr>
        <w:t> </w:t>
      </w:r>
    </w:p>
    <w:p w:rsidR="00DA2387" w:rsidRDefault="00DA2387"/>
    <w:sectPr w:rsidR="00DA2387" w:rsidSect="00233A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53"/>
    <w:rsid w:val="00233A53"/>
    <w:rsid w:val="00DA2387"/>
    <w:rsid w:val="00FF5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0C7DC-77D0-4CE1-B078-1D8BE8B4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A5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69053">
      <w:bodyDiv w:val="1"/>
      <w:marLeft w:val="0"/>
      <w:marRight w:val="0"/>
      <w:marTop w:val="0"/>
      <w:marBottom w:val="0"/>
      <w:divBdr>
        <w:top w:val="none" w:sz="0" w:space="0" w:color="auto"/>
        <w:left w:val="none" w:sz="0" w:space="0" w:color="auto"/>
        <w:bottom w:val="none" w:sz="0" w:space="0" w:color="auto"/>
        <w:right w:val="none" w:sz="0" w:space="0" w:color="auto"/>
      </w:divBdr>
    </w:div>
    <w:div w:id="145019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158E0D2A.dotm</Template>
  <TotalTime>1</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Huberts Catholic Primary School</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claremcnally</dc:creator>
  <cp:keywords/>
  <dc:description/>
  <cp:lastModifiedBy>claremcnally</cp:lastModifiedBy>
  <cp:revision>2</cp:revision>
  <dcterms:created xsi:type="dcterms:W3CDTF">2015-11-06T17:30:00Z</dcterms:created>
  <dcterms:modified xsi:type="dcterms:W3CDTF">2015-11-06T17:30:00Z</dcterms:modified>
</cp:coreProperties>
</file>