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50" w:rsidRDefault="00F42FDB" w:rsidP="00F10218">
      <w:pPr>
        <w:spacing w:after="20"/>
        <w:ind w:left="1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9179560</wp:posOffset>
            </wp:positionH>
            <wp:positionV relativeFrom="page">
              <wp:posOffset>714375</wp:posOffset>
            </wp:positionV>
            <wp:extent cx="494665" cy="657860"/>
            <wp:effectExtent l="0" t="0" r="635" b="8890"/>
            <wp:wrapSquare wrapText="bothSides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216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92068</wp:posOffset>
            </wp:positionH>
            <wp:positionV relativeFrom="paragraph">
              <wp:posOffset>1270</wp:posOffset>
            </wp:positionV>
            <wp:extent cx="494806" cy="658368"/>
            <wp:effectExtent l="0" t="0" r="635" b="8890"/>
            <wp:wrapSquare wrapText="bothSides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0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216F">
        <w:rPr>
          <w:sz w:val="40"/>
        </w:rPr>
        <w:t xml:space="preserve"> </w:t>
      </w:r>
      <w:r w:rsidR="00E4216F">
        <w:tab/>
      </w:r>
      <w:r w:rsidR="00E4216F">
        <w:rPr>
          <w:sz w:val="40"/>
        </w:rPr>
        <w:t xml:space="preserve"> </w:t>
      </w:r>
      <w:r w:rsidR="00E4216F">
        <w:rPr>
          <w:sz w:val="40"/>
        </w:rPr>
        <w:tab/>
        <w:t>Pupil</w:t>
      </w:r>
      <w:r w:rsidR="00D053C0">
        <w:rPr>
          <w:sz w:val="40"/>
        </w:rPr>
        <w:t xml:space="preserve"> Premium Strategy Statement 2017-18</w:t>
      </w:r>
      <w:r w:rsidR="00E4216F">
        <w:rPr>
          <w:sz w:val="40"/>
        </w:rPr>
        <w:t xml:space="preserve">  </w:t>
      </w:r>
    </w:p>
    <w:p w:rsidR="00C76D50" w:rsidRDefault="00E4216F">
      <w:pPr>
        <w:spacing w:after="0"/>
      </w:pPr>
      <w:r>
        <w:rPr>
          <w:sz w:val="40"/>
        </w:rPr>
        <w:t xml:space="preserve"> </w:t>
      </w:r>
    </w:p>
    <w:tbl>
      <w:tblPr>
        <w:tblStyle w:val="TableGrid"/>
        <w:tblW w:w="13948" w:type="dxa"/>
        <w:tblInd w:w="6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1414"/>
        <w:gridCol w:w="3228"/>
        <w:gridCol w:w="1505"/>
        <w:gridCol w:w="3888"/>
        <w:gridCol w:w="1583"/>
      </w:tblGrid>
      <w:tr w:rsidR="00C76D50">
        <w:trPr>
          <w:trHeight w:val="446"/>
        </w:trPr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C76D50" w:rsidRDefault="00E4216F">
            <w:pPr>
              <w:ind w:left="362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Summary Information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76D50" w:rsidRDefault="00C76D50"/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76D50" w:rsidRDefault="00C76D50"/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76D50" w:rsidRDefault="00C76D50"/>
        </w:tc>
      </w:tr>
      <w:tr w:rsidR="00C76D50">
        <w:trPr>
          <w:trHeight w:val="452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rPr>
                <w:b/>
                <w:sz w:val="24"/>
              </w:rPr>
              <w:t xml:space="preserve">School 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50" w:rsidRDefault="00635EAD">
            <w:r>
              <w:rPr>
                <w:sz w:val="24"/>
              </w:rPr>
              <w:t>Our Lady &amp; St. Hubert’s Catholic Primary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50" w:rsidRDefault="00C76D50"/>
        </w:tc>
        <w:tc>
          <w:tcPr>
            <w:tcW w:w="3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50" w:rsidRDefault="00C76D50"/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D50" w:rsidRDefault="00C76D50"/>
        </w:tc>
      </w:tr>
      <w:tr w:rsidR="00C76D50">
        <w:trPr>
          <w:trHeight w:val="59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rPr>
                <w:b/>
                <w:sz w:val="24"/>
              </w:rPr>
              <w:t xml:space="preserve">Academic Year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 w:rsidP="007D2DC9">
            <w:r>
              <w:rPr>
                <w:b/>
                <w:sz w:val="24"/>
              </w:rPr>
              <w:t>201</w:t>
            </w:r>
            <w:r w:rsidR="007D2DC9">
              <w:rPr>
                <w:b/>
                <w:sz w:val="24"/>
              </w:rPr>
              <w:t>7-18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2"/>
            </w:pPr>
            <w:r>
              <w:rPr>
                <w:b/>
                <w:sz w:val="24"/>
              </w:rPr>
              <w:t xml:space="preserve">Total PP budget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 w:rsidP="00635EAD">
            <w:pPr>
              <w:ind w:left="2"/>
            </w:pPr>
            <w:r>
              <w:rPr>
                <w:sz w:val="24"/>
              </w:rPr>
              <w:t>£</w:t>
            </w:r>
            <w:r w:rsidR="000354C3">
              <w:rPr>
                <w:sz w:val="24"/>
              </w:rPr>
              <w:t>63620</w:t>
            </w:r>
            <w:bookmarkStart w:id="0" w:name="_GoBack"/>
            <w:bookmarkEnd w:id="0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2"/>
            </w:pPr>
            <w:r>
              <w:rPr>
                <w:b/>
                <w:sz w:val="24"/>
              </w:rPr>
              <w:t xml:space="preserve">Date of most recent PP Review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7D2DC9">
            <w:pPr>
              <w:ind w:left="2"/>
            </w:pPr>
            <w:r>
              <w:rPr>
                <w:sz w:val="24"/>
              </w:rPr>
              <w:t>September 2017</w:t>
            </w:r>
          </w:p>
        </w:tc>
      </w:tr>
      <w:tr w:rsidR="00C76D50">
        <w:trPr>
          <w:trHeight w:val="88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50" w:rsidRDefault="00E4216F">
            <w:pPr>
              <w:ind w:left="1"/>
            </w:pPr>
            <w:r>
              <w:rPr>
                <w:b/>
                <w:sz w:val="24"/>
              </w:rPr>
              <w:t xml:space="preserve">Total number of pupils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50" w:rsidRDefault="007D2DC9">
            <w:r>
              <w:rPr>
                <w:sz w:val="24"/>
              </w:rPr>
              <w:t>307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50" w:rsidRDefault="00E4216F">
            <w:pPr>
              <w:ind w:left="2"/>
            </w:pPr>
            <w:r>
              <w:rPr>
                <w:b/>
                <w:sz w:val="24"/>
              </w:rPr>
              <w:t xml:space="preserve">Number of pupils eligible for PP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0354C3">
            <w:pPr>
              <w:ind w:left="2"/>
            </w:pPr>
            <w:r>
              <w:rPr>
                <w:sz w:val="24"/>
              </w:rPr>
              <w:t>41</w:t>
            </w:r>
          </w:p>
          <w:p w:rsidR="00C76D50" w:rsidRDefault="00F10218" w:rsidP="00635EAD">
            <w:pPr>
              <w:ind w:left="2"/>
            </w:pPr>
            <w:proofErr w:type="spellStart"/>
            <w:r>
              <w:rPr>
                <w:sz w:val="24"/>
              </w:rPr>
              <w:t>i</w:t>
            </w:r>
            <w:r w:rsidR="00635EAD">
              <w:rPr>
                <w:sz w:val="24"/>
              </w:rPr>
              <w:t>ncl</w:t>
            </w:r>
            <w:proofErr w:type="spellEnd"/>
            <w:r w:rsidR="00635EAD">
              <w:rPr>
                <w:sz w:val="24"/>
              </w:rPr>
              <w:t xml:space="preserve"> 5 post </w:t>
            </w:r>
            <w:r w:rsidR="00E4216F">
              <w:rPr>
                <w:sz w:val="24"/>
              </w:rPr>
              <w:t xml:space="preserve">LAC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50" w:rsidRDefault="00E4216F">
            <w:pPr>
              <w:ind w:left="2"/>
            </w:pPr>
            <w:r>
              <w:rPr>
                <w:b/>
                <w:sz w:val="24"/>
              </w:rPr>
              <w:t xml:space="preserve">Date for next Strategy Review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7D2DC9">
            <w:pPr>
              <w:ind w:left="2"/>
            </w:pPr>
            <w:r>
              <w:rPr>
                <w:sz w:val="24"/>
              </w:rPr>
              <w:t>September 2018</w:t>
            </w:r>
          </w:p>
        </w:tc>
      </w:tr>
    </w:tbl>
    <w:p w:rsidR="00C76D50" w:rsidRDefault="00E4216F">
      <w:pPr>
        <w:spacing w:after="0"/>
      </w:pPr>
      <w:r>
        <w:t xml:space="preserve"> </w:t>
      </w:r>
    </w:p>
    <w:tbl>
      <w:tblPr>
        <w:tblStyle w:val="TableGrid0"/>
        <w:tblW w:w="14029" w:type="dxa"/>
        <w:tblLook w:val="04A0" w:firstRow="1" w:lastRow="0" w:firstColumn="1" w:lastColumn="0" w:noHBand="0" w:noVBand="1"/>
      </w:tblPr>
      <w:tblGrid>
        <w:gridCol w:w="704"/>
        <w:gridCol w:w="13325"/>
      </w:tblGrid>
      <w:tr w:rsidR="00F42FDB" w:rsidTr="00F42FDB">
        <w:tc>
          <w:tcPr>
            <w:tcW w:w="14029" w:type="dxa"/>
            <w:gridSpan w:val="2"/>
            <w:shd w:val="clear" w:color="auto" w:fill="D9E2F3" w:themeFill="accent5" w:themeFillTint="33"/>
          </w:tcPr>
          <w:p w:rsidR="00F42FDB" w:rsidRPr="00F42FDB" w:rsidRDefault="00F42F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F42FDB">
              <w:rPr>
                <w:b/>
                <w:sz w:val="24"/>
                <w:szCs w:val="24"/>
              </w:rPr>
              <w:t>In addition to those strategies which proved successful in previous years, 2016-7 includes:</w:t>
            </w:r>
          </w:p>
        </w:tc>
      </w:tr>
      <w:tr w:rsidR="00F42FDB" w:rsidTr="00F10218">
        <w:tc>
          <w:tcPr>
            <w:tcW w:w="704" w:type="dxa"/>
            <w:shd w:val="clear" w:color="auto" w:fill="B4C6E7" w:themeFill="accent5" w:themeFillTint="66"/>
          </w:tcPr>
          <w:p w:rsidR="00F42FDB" w:rsidRPr="00F10218" w:rsidRDefault="00F42FDB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325" w:type="dxa"/>
          </w:tcPr>
          <w:p w:rsidR="00F42FDB" w:rsidRPr="00F10218" w:rsidRDefault="00F42FDB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>A pupil premium champion – learning mentor who will monitor and coordinate support and trial new approaches</w:t>
            </w:r>
            <w:r w:rsidR="00F10218" w:rsidRPr="00F10218">
              <w:rPr>
                <w:sz w:val="24"/>
                <w:szCs w:val="24"/>
              </w:rPr>
              <w:t xml:space="preserve"> as well as work to engage families and monitor/improve attendance</w:t>
            </w:r>
          </w:p>
        </w:tc>
      </w:tr>
      <w:tr w:rsidR="00F42FDB" w:rsidTr="00F10218">
        <w:tc>
          <w:tcPr>
            <w:tcW w:w="704" w:type="dxa"/>
            <w:shd w:val="clear" w:color="auto" w:fill="B4C6E7" w:themeFill="accent5" w:themeFillTint="66"/>
          </w:tcPr>
          <w:p w:rsidR="00F42FDB" w:rsidRPr="00F10218" w:rsidRDefault="00F10218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325" w:type="dxa"/>
          </w:tcPr>
          <w:p w:rsidR="00F42FDB" w:rsidRPr="00F10218" w:rsidRDefault="00F10218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>The deployment of a reading volunteer programme – Beanstalk- to provide 1:1 support for targeted children with reading</w:t>
            </w:r>
          </w:p>
        </w:tc>
      </w:tr>
      <w:tr w:rsidR="00F10218" w:rsidTr="00F10218">
        <w:tc>
          <w:tcPr>
            <w:tcW w:w="704" w:type="dxa"/>
            <w:shd w:val="clear" w:color="auto" w:fill="B4C6E7" w:themeFill="accent5" w:themeFillTint="66"/>
          </w:tcPr>
          <w:p w:rsidR="00F10218" w:rsidRPr="00F10218" w:rsidRDefault="00F10218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325" w:type="dxa"/>
          </w:tcPr>
          <w:p w:rsidR="00F10218" w:rsidRPr="00F10218" w:rsidRDefault="00F10218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>The deployment of a TA to run a homework club in the spring and summer terms for disadvantaged pupils</w:t>
            </w:r>
          </w:p>
        </w:tc>
      </w:tr>
      <w:tr w:rsidR="00F10218" w:rsidTr="00F10218">
        <w:tc>
          <w:tcPr>
            <w:tcW w:w="704" w:type="dxa"/>
            <w:shd w:val="clear" w:color="auto" w:fill="B4C6E7" w:themeFill="accent5" w:themeFillTint="66"/>
          </w:tcPr>
          <w:p w:rsidR="00F10218" w:rsidRPr="00F10218" w:rsidRDefault="00F10218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325" w:type="dxa"/>
          </w:tcPr>
          <w:p w:rsidR="00F10218" w:rsidRPr="00F10218" w:rsidRDefault="00F10218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 xml:space="preserve">The use of feed it Forward </w:t>
            </w:r>
            <w:proofErr w:type="spellStart"/>
            <w:r w:rsidRPr="00F10218">
              <w:rPr>
                <w:sz w:val="24"/>
                <w:szCs w:val="24"/>
              </w:rPr>
              <w:t>stickies</w:t>
            </w:r>
            <w:proofErr w:type="spellEnd"/>
            <w:r w:rsidRPr="00F10218">
              <w:rPr>
                <w:sz w:val="24"/>
                <w:szCs w:val="24"/>
              </w:rPr>
              <w:t xml:space="preserve"> to provide more focussed feedback for pupils</w:t>
            </w:r>
          </w:p>
        </w:tc>
      </w:tr>
      <w:tr w:rsidR="00F10218" w:rsidTr="00F10218">
        <w:tc>
          <w:tcPr>
            <w:tcW w:w="704" w:type="dxa"/>
            <w:shd w:val="clear" w:color="auto" w:fill="B4C6E7" w:themeFill="accent5" w:themeFillTint="66"/>
          </w:tcPr>
          <w:p w:rsidR="00F10218" w:rsidRPr="00F10218" w:rsidRDefault="00F10218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3325" w:type="dxa"/>
          </w:tcPr>
          <w:p w:rsidR="00F10218" w:rsidRPr="00F10218" w:rsidRDefault="00F10218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 xml:space="preserve">The introduction of a new tracker to provide enhanced opportunities for tracking progress and impact of strategies using a </w:t>
            </w:r>
            <w:proofErr w:type="spellStart"/>
            <w:r w:rsidRPr="00F10218">
              <w:rPr>
                <w:sz w:val="24"/>
                <w:szCs w:val="24"/>
              </w:rPr>
              <w:t>persdonalised</w:t>
            </w:r>
            <w:proofErr w:type="spellEnd"/>
            <w:r w:rsidRPr="00F10218">
              <w:rPr>
                <w:sz w:val="24"/>
                <w:szCs w:val="24"/>
              </w:rPr>
              <w:t>, school-focused model</w:t>
            </w:r>
          </w:p>
        </w:tc>
      </w:tr>
      <w:tr w:rsidR="00F10218" w:rsidTr="00F10218">
        <w:tc>
          <w:tcPr>
            <w:tcW w:w="704" w:type="dxa"/>
            <w:shd w:val="clear" w:color="auto" w:fill="B4C6E7" w:themeFill="accent5" w:themeFillTint="66"/>
          </w:tcPr>
          <w:p w:rsidR="00F10218" w:rsidRPr="00F10218" w:rsidRDefault="00F10218">
            <w:pPr>
              <w:rPr>
                <w:b/>
                <w:sz w:val="24"/>
                <w:szCs w:val="24"/>
              </w:rPr>
            </w:pPr>
            <w:r w:rsidRPr="00F1021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325" w:type="dxa"/>
          </w:tcPr>
          <w:p w:rsidR="00F10218" w:rsidRPr="00F10218" w:rsidRDefault="00F10218">
            <w:pPr>
              <w:rPr>
                <w:sz w:val="24"/>
                <w:szCs w:val="24"/>
              </w:rPr>
            </w:pPr>
            <w:r w:rsidRPr="00F10218">
              <w:rPr>
                <w:sz w:val="24"/>
                <w:szCs w:val="24"/>
              </w:rPr>
              <w:t xml:space="preserve">Children who are not disadvantaged or for whom pupil premium funding will not start being </w:t>
            </w:r>
            <w:proofErr w:type="spellStart"/>
            <w:r w:rsidRPr="00F10218">
              <w:rPr>
                <w:sz w:val="24"/>
                <w:szCs w:val="24"/>
              </w:rPr>
              <w:t>receieved</w:t>
            </w:r>
            <w:proofErr w:type="spellEnd"/>
            <w:r w:rsidRPr="00F10218">
              <w:rPr>
                <w:sz w:val="24"/>
                <w:szCs w:val="24"/>
              </w:rPr>
              <w:t xml:space="preserve"> until after April 2016 may also be included in intervention work to maximise language development and social interaction,  the efficient use of funds and maximise impact on pupil outcomes</w:t>
            </w:r>
          </w:p>
        </w:tc>
      </w:tr>
    </w:tbl>
    <w:p w:rsidR="00F42FDB" w:rsidRDefault="00F42FDB">
      <w:pPr>
        <w:spacing w:after="0"/>
      </w:pPr>
    </w:p>
    <w:p w:rsidR="00C76D50" w:rsidRDefault="00E4216F">
      <w:pPr>
        <w:spacing w:after="0"/>
      </w:pPr>
      <w:r>
        <w:t xml:space="preserve">  </w:t>
      </w:r>
    </w:p>
    <w:p w:rsidR="00F10218" w:rsidRDefault="00F10218">
      <w:pPr>
        <w:spacing w:after="0"/>
      </w:pPr>
    </w:p>
    <w:p w:rsidR="00F10218" w:rsidRDefault="00F10218">
      <w:pPr>
        <w:spacing w:after="0"/>
      </w:pPr>
    </w:p>
    <w:tbl>
      <w:tblPr>
        <w:tblStyle w:val="TableGrid"/>
        <w:tblW w:w="13948" w:type="dxa"/>
        <w:tblInd w:w="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08"/>
        <w:gridCol w:w="13140"/>
      </w:tblGrid>
      <w:tr w:rsidR="00C76D50">
        <w:trPr>
          <w:trHeight w:val="302"/>
        </w:trPr>
        <w:tc>
          <w:tcPr>
            <w:tcW w:w="1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76D50" w:rsidRDefault="00E4216F">
            <w:pPr>
              <w:ind w:left="36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Barriers to educational achievement </w:t>
            </w:r>
          </w:p>
        </w:tc>
      </w:tr>
      <w:tr w:rsidR="00C76D50">
        <w:trPr>
          <w:trHeight w:val="276"/>
        </w:trPr>
        <w:tc>
          <w:tcPr>
            <w:tcW w:w="1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E4216F">
            <w:r>
              <w:rPr>
                <w:b/>
              </w:rPr>
              <w:t xml:space="preserve">Internal barriers </w:t>
            </w:r>
          </w:p>
        </w:tc>
      </w:tr>
      <w:tr w:rsidR="00C76D50">
        <w:trPr>
          <w:trHeight w:val="30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lastRenderedPageBreak/>
              <w:t xml:space="preserve">A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635EAD" w:rsidP="00635EAD">
            <w:pPr>
              <w:ind w:left="1"/>
            </w:pPr>
            <w:r>
              <w:rPr>
                <w:sz w:val="24"/>
              </w:rPr>
              <w:t>Increased numbers of pupils with poor oral, auditory and phonic skills in English on entry</w:t>
            </w:r>
          </w:p>
        </w:tc>
      </w:tr>
      <w:tr w:rsidR="00C76D50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 w:rsidP="00635EAD">
            <w:pPr>
              <w:ind w:left="1"/>
            </w:pPr>
            <w:r>
              <w:rPr>
                <w:sz w:val="24"/>
              </w:rPr>
              <w:t xml:space="preserve">Staff new to </w:t>
            </w:r>
            <w:r w:rsidR="00635EAD">
              <w:rPr>
                <w:sz w:val="24"/>
              </w:rPr>
              <w:t>school and in early stages of teaching (EYFS, Y1)</w:t>
            </w:r>
          </w:p>
        </w:tc>
      </w:tr>
      <w:tr w:rsidR="00C76D50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635EAD">
            <w:pPr>
              <w:ind w:left="1"/>
            </w:pPr>
            <w:r>
              <w:t>Reduced level of TA support compared with 2015-6</w:t>
            </w:r>
            <w:r w:rsidR="00090587">
              <w:t xml:space="preserve"> due to budget pressures</w:t>
            </w:r>
          </w:p>
        </w:tc>
      </w:tr>
      <w:tr w:rsidR="00C76D50">
        <w:trPr>
          <w:trHeight w:val="3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635EAD">
            <w:pPr>
              <w:ind w:left="1"/>
            </w:pPr>
            <w:r>
              <w:rPr>
                <w:sz w:val="24"/>
              </w:rPr>
              <w:t>Increased numbers of pupils with speech and language issues including EAL</w:t>
            </w:r>
          </w:p>
        </w:tc>
      </w:tr>
      <w:tr w:rsidR="00C76D50">
        <w:trPr>
          <w:trHeight w:val="275"/>
        </w:trPr>
        <w:tc>
          <w:tcPr>
            <w:tcW w:w="1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E4216F">
            <w:r>
              <w:rPr>
                <w:b/>
              </w:rPr>
              <w:t xml:space="preserve">External barriers </w:t>
            </w:r>
            <w:r>
              <w:rPr>
                <w:sz w:val="24"/>
              </w:rPr>
              <w:t xml:space="preserve"> </w:t>
            </w:r>
          </w:p>
        </w:tc>
      </w:tr>
      <w:tr w:rsidR="00C76D50">
        <w:trPr>
          <w:trHeight w:val="30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635EAD">
            <w:pPr>
              <w:ind w:left="1"/>
            </w:pPr>
            <w:r>
              <w:rPr>
                <w:sz w:val="24"/>
              </w:rPr>
              <w:t>Changes in external assessment framework which have required a change in teaching focus to spelling/handwriting as against content</w:t>
            </w:r>
          </w:p>
        </w:tc>
      </w:tr>
      <w:tr w:rsidR="00C76D50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F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>Safeguarding and emotional barriers to learning</w:t>
            </w:r>
            <w:r>
              <w:rPr>
                <w:sz w:val="24"/>
              </w:rPr>
              <w:t xml:space="preserve"> </w:t>
            </w:r>
          </w:p>
        </w:tc>
      </w:tr>
      <w:tr w:rsidR="00C76D50">
        <w:trPr>
          <w:trHeight w:val="3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G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Attendance </w:t>
            </w:r>
            <w:r w:rsidR="00635EAD">
              <w:t xml:space="preserve">and punctuality </w:t>
            </w:r>
            <w:r>
              <w:t>of targeted groups of pupils</w:t>
            </w:r>
            <w:r>
              <w:rPr>
                <w:b/>
              </w:rPr>
              <w:t xml:space="preserve"> </w:t>
            </w:r>
          </w:p>
        </w:tc>
      </w:tr>
      <w:tr w:rsidR="00C76D50">
        <w:trPr>
          <w:trHeight w:val="3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  <w:sz w:val="24"/>
              </w:rPr>
              <w:t xml:space="preserve">H </w:t>
            </w:r>
          </w:p>
        </w:tc>
        <w:tc>
          <w:tcPr>
            <w:tcW w:w="1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>Social and economic factors including life experiences</w:t>
            </w:r>
            <w:r w:rsidR="00635EAD">
              <w:t>, EAL</w:t>
            </w:r>
            <w:r>
              <w:rPr>
                <w:b/>
              </w:rPr>
              <w:t xml:space="preserve"> </w:t>
            </w:r>
            <w:r w:rsidR="00635EAD" w:rsidRPr="00635EAD">
              <w:t>and ability of families to support</w:t>
            </w:r>
          </w:p>
        </w:tc>
      </w:tr>
    </w:tbl>
    <w:p w:rsidR="00C76D50" w:rsidRDefault="00E4216F">
      <w:pPr>
        <w:spacing w:after="0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:rsidR="00C76D50" w:rsidRDefault="00E4216F">
      <w:pPr>
        <w:spacing w:after="0"/>
      </w:pPr>
      <w:r>
        <w:rPr>
          <w:b/>
          <w:sz w:val="40"/>
        </w:rPr>
        <w:t xml:space="preserve"> </w:t>
      </w:r>
    </w:p>
    <w:tbl>
      <w:tblPr>
        <w:tblStyle w:val="TableGrid"/>
        <w:tblW w:w="13948" w:type="dxa"/>
        <w:tblInd w:w="6" w:type="dxa"/>
        <w:tblCellMar>
          <w:top w:w="43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019"/>
        <w:gridCol w:w="8614"/>
        <w:gridCol w:w="4315"/>
      </w:tblGrid>
      <w:tr w:rsidR="00C76D50" w:rsidTr="00635EAD">
        <w:trPr>
          <w:trHeight w:val="448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76D50" w:rsidRDefault="00E4216F">
            <w:pPr>
              <w:ind w:left="360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Outcomes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76D50" w:rsidRDefault="00E4216F">
            <w:pPr>
              <w:ind w:left="361"/>
            </w:pPr>
            <w:r>
              <w:rPr>
                <w:b/>
                <w:sz w:val="24"/>
              </w:rPr>
              <w:t xml:space="preserve">Success criteria </w:t>
            </w:r>
          </w:p>
        </w:tc>
      </w:tr>
      <w:tr w:rsidR="00C76D50" w:rsidTr="00635EAD">
        <w:trPr>
          <w:trHeight w:val="41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C76D50" w:rsidRDefault="00E4216F">
            <w:r>
              <w:rPr>
                <w:b/>
              </w:rPr>
              <w:t>In-school barriers</w:t>
            </w:r>
            <w: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C76D50"/>
        </w:tc>
      </w:tr>
      <w:tr w:rsidR="00635EAD">
        <w:trPr>
          <w:trHeight w:val="54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rPr>
                <w:sz w:val="24"/>
              </w:rPr>
              <w:t>Increased numbers of pupils with poor oral, auditory and phonic skills in English on entry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>7</w:t>
            </w:r>
            <w:r w:rsidR="0080126E">
              <w:t>2</w:t>
            </w:r>
            <w:r>
              <w:t xml:space="preserve">% pupils achieve GLD in EYFS overall </w:t>
            </w:r>
          </w:p>
          <w:p w:rsidR="003E4275" w:rsidRDefault="00635EAD" w:rsidP="003E4275">
            <w:pPr>
              <w:ind w:left="1"/>
            </w:pPr>
            <w:r>
              <w:t xml:space="preserve">PP pupils receive additional phonic and language weekly input where red or amber on </w:t>
            </w:r>
            <w:proofErr w:type="spellStart"/>
            <w:r>
              <w:t>Welcomm</w:t>
            </w:r>
            <w:proofErr w:type="spellEnd"/>
            <w:r>
              <w:t xml:space="preserve"> screening</w:t>
            </w:r>
            <w:r w:rsidR="003E4275">
              <w:t xml:space="preserve"> leading to improved attainment on reassessment</w:t>
            </w:r>
          </w:p>
          <w:p w:rsidR="003E4275" w:rsidRDefault="003E4275" w:rsidP="00232248">
            <w:pPr>
              <w:ind w:left="1"/>
            </w:pPr>
            <w:r>
              <w:t xml:space="preserve">87% pupils achieve expected Y1 phonics test </w:t>
            </w:r>
          </w:p>
        </w:tc>
      </w:tr>
      <w:tr w:rsidR="00635EAD" w:rsidTr="00635EAD">
        <w:trPr>
          <w:trHeight w:val="81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rPr>
                <w:sz w:val="24"/>
              </w:rPr>
              <w:t>Staff new to school and in early stages of teaching (EYFS, Y1)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 xml:space="preserve">100% of all pupils make good progress (as defined by school) in </w:t>
            </w:r>
            <w:r w:rsidR="00232248">
              <w:t>EYFS in</w:t>
            </w:r>
            <w:r>
              <w:t xml:space="preserve"> reading, writing and mathematics </w:t>
            </w:r>
          </w:p>
          <w:p w:rsidR="003B7862" w:rsidRDefault="003B7862" w:rsidP="00635EAD">
            <w:pPr>
              <w:ind w:left="1"/>
            </w:pPr>
            <w:r>
              <w:t>PP pupils’ needs met in class</w:t>
            </w:r>
          </w:p>
        </w:tc>
      </w:tr>
      <w:tr w:rsidR="00635EAD" w:rsidTr="00635EAD">
        <w:trPr>
          <w:trHeight w:val="8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>Reduced level of TA support compared with 2015-6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232248" w:rsidP="003E4275">
            <w:pPr>
              <w:ind w:left="1"/>
            </w:pPr>
            <w:r>
              <w:t xml:space="preserve">PP </w:t>
            </w:r>
            <w:r w:rsidR="003E4275">
              <w:t xml:space="preserve">children prioritised </w:t>
            </w:r>
            <w:r w:rsidR="00090587">
              <w:t xml:space="preserve">for </w:t>
            </w:r>
            <w:r w:rsidR="003E4275">
              <w:t>intervention</w:t>
            </w:r>
            <w:r>
              <w:t>s</w:t>
            </w:r>
            <w:r w:rsidR="003E4275">
              <w:t xml:space="preserve"> </w:t>
            </w:r>
          </w:p>
          <w:p w:rsidR="003E4275" w:rsidRDefault="003E4275" w:rsidP="00232248">
            <w:pPr>
              <w:ind w:left="1"/>
            </w:pPr>
            <w:r>
              <w:t xml:space="preserve">Learning mentor monitors progress, provision and attainment and </w:t>
            </w:r>
            <w:r w:rsidR="00232248">
              <w:t>targets support</w:t>
            </w:r>
          </w:p>
        </w:tc>
      </w:tr>
      <w:tr w:rsidR="00635EAD" w:rsidTr="00F10218">
        <w:trPr>
          <w:trHeight w:val="229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 </w:t>
            </w:r>
          </w:p>
          <w:p w:rsidR="00232248" w:rsidRDefault="00232248" w:rsidP="00635EAD">
            <w:pPr>
              <w:rPr>
                <w:b/>
                <w:sz w:val="24"/>
              </w:rPr>
            </w:pPr>
          </w:p>
          <w:p w:rsidR="00232248" w:rsidRDefault="00232248" w:rsidP="00635EAD">
            <w:pPr>
              <w:rPr>
                <w:b/>
                <w:sz w:val="24"/>
              </w:rPr>
            </w:pPr>
          </w:p>
          <w:p w:rsidR="00232248" w:rsidRDefault="00232248" w:rsidP="00635EAD">
            <w:pPr>
              <w:rPr>
                <w:b/>
                <w:sz w:val="24"/>
              </w:rPr>
            </w:pPr>
          </w:p>
          <w:p w:rsidR="00232248" w:rsidRDefault="00232248" w:rsidP="00635EAD">
            <w:pPr>
              <w:rPr>
                <w:b/>
                <w:sz w:val="24"/>
              </w:rPr>
            </w:pPr>
          </w:p>
          <w:p w:rsidR="00232248" w:rsidRDefault="00232248" w:rsidP="00635EAD">
            <w:pPr>
              <w:rPr>
                <w:b/>
                <w:sz w:val="24"/>
              </w:rPr>
            </w:pPr>
          </w:p>
          <w:p w:rsidR="00232248" w:rsidRDefault="00232248" w:rsidP="00635EAD"/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rPr>
                <w:sz w:val="24"/>
              </w:rPr>
              <w:t>Increased numbers of pupils with speech and language issues including EAL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86" w:rsidRDefault="00D04786" w:rsidP="00635EAD">
            <w:pPr>
              <w:ind w:left="1"/>
            </w:pPr>
            <w:r>
              <w:t>Senior Speech and Language NHS specialist working on site 2 days a month.</w:t>
            </w:r>
          </w:p>
          <w:p w:rsidR="00090587" w:rsidRDefault="00090587" w:rsidP="00635EAD">
            <w:pPr>
              <w:ind w:left="1"/>
            </w:pPr>
            <w:r>
              <w:t>Language rich classrooms evident</w:t>
            </w:r>
          </w:p>
          <w:p w:rsidR="00090587" w:rsidRDefault="00090587" w:rsidP="00635EAD">
            <w:pPr>
              <w:ind w:left="1"/>
            </w:pPr>
            <w:r>
              <w:t>Classes follow school GPS and Talk4Writing programmes</w:t>
            </w:r>
          </w:p>
          <w:p w:rsidR="00635EAD" w:rsidRDefault="003E4275" w:rsidP="00635EAD">
            <w:pPr>
              <w:ind w:left="1"/>
            </w:pPr>
            <w:r>
              <w:t xml:space="preserve">TAs deliver </w:t>
            </w:r>
            <w:r w:rsidR="00090587">
              <w:t xml:space="preserve">speech and language </w:t>
            </w:r>
            <w:r>
              <w:t>programmes</w:t>
            </w:r>
          </w:p>
          <w:p w:rsidR="00D04786" w:rsidRDefault="00D04786" w:rsidP="00635EAD">
            <w:pPr>
              <w:ind w:left="1"/>
            </w:pPr>
            <w:r>
              <w:t>TAs trained and supported by LA provision and Senior S&amp;L specialist</w:t>
            </w:r>
          </w:p>
          <w:p w:rsidR="00090587" w:rsidRDefault="003E4275" w:rsidP="00090587">
            <w:pPr>
              <w:ind w:left="1"/>
            </w:pPr>
            <w:r>
              <w:t xml:space="preserve">SENCO and learning mentor liaise with parents to ensure LA provision is accessed </w:t>
            </w:r>
          </w:p>
          <w:p w:rsidR="00090587" w:rsidRDefault="00090587" w:rsidP="00090587">
            <w:pPr>
              <w:ind w:left="1"/>
            </w:pPr>
            <w:r>
              <w:t xml:space="preserve">Pupils achieve </w:t>
            </w:r>
            <w:r w:rsidR="00232248">
              <w:t>speech &amp;</w:t>
            </w:r>
            <w:r>
              <w:t xml:space="preserve"> language milestone targets</w:t>
            </w:r>
          </w:p>
        </w:tc>
      </w:tr>
      <w:tr w:rsidR="00635EAD" w:rsidTr="00635EAD">
        <w:trPr>
          <w:trHeight w:val="41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</w:tcPr>
          <w:p w:rsidR="00635EAD" w:rsidRDefault="00635EAD" w:rsidP="00635EAD">
            <w:r>
              <w:rPr>
                <w:b/>
              </w:rPr>
              <w:t xml:space="preserve">External barriers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5EAD" w:rsidRDefault="00635EAD" w:rsidP="00635EAD"/>
        </w:tc>
      </w:tr>
      <w:tr w:rsidR="00635EAD" w:rsidTr="00635EAD">
        <w:trPr>
          <w:trHeight w:val="108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E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rPr>
                <w:sz w:val="24"/>
              </w:rPr>
              <w:t>Changes in external assessment framework which have required a change in teaching focus to spelling/handwriting as against content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75" w:rsidRDefault="00232248" w:rsidP="00635EAD">
            <w:pPr>
              <w:ind w:left="1"/>
            </w:pPr>
            <w:r>
              <w:t>P</w:t>
            </w:r>
            <w:r w:rsidR="003E4275">
              <w:t>upils in EYFS/KS1 receive RML 4 days weekly</w:t>
            </w:r>
          </w:p>
          <w:p w:rsidR="003E4275" w:rsidRDefault="003E4275" w:rsidP="00635EAD">
            <w:pPr>
              <w:ind w:left="1"/>
            </w:pPr>
            <w:r>
              <w:t xml:space="preserve">KS2 </w:t>
            </w:r>
            <w:r w:rsidR="00232248">
              <w:t xml:space="preserve">pupils </w:t>
            </w:r>
            <w:r>
              <w:t>receive spelling programme 4 times weekly</w:t>
            </w:r>
          </w:p>
          <w:p w:rsidR="003E4275" w:rsidRDefault="003E4275" w:rsidP="00635EAD">
            <w:pPr>
              <w:ind w:left="1"/>
            </w:pPr>
            <w:r>
              <w:t>Handwriting practised at least 3 times weekly</w:t>
            </w:r>
          </w:p>
          <w:p w:rsidR="003E4275" w:rsidRDefault="003E4275" w:rsidP="00635EAD">
            <w:pPr>
              <w:ind w:left="1"/>
            </w:pPr>
            <w:r>
              <w:t>All teaching good or better</w:t>
            </w:r>
          </w:p>
          <w:p w:rsidR="003E4275" w:rsidRDefault="003E4275" w:rsidP="00635EAD">
            <w:pPr>
              <w:ind w:left="1"/>
            </w:pPr>
            <w:r>
              <w:t xml:space="preserve">PP pupils working below expected or on track receive additional intervention at least twice weekly </w:t>
            </w:r>
          </w:p>
          <w:p w:rsidR="00232248" w:rsidRDefault="003E4275" w:rsidP="00635EAD">
            <w:pPr>
              <w:ind w:left="1"/>
            </w:pPr>
            <w:r>
              <w:t>TAs and teachers aware of expectations of current framework</w:t>
            </w:r>
          </w:p>
          <w:p w:rsidR="00232248" w:rsidRDefault="00232248" w:rsidP="00635EAD">
            <w:pPr>
              <w:ind w:left="1"/>
            </w:pPr>
            <w:r>
              <w:t>Improved staff feedback for pupils</w:t>
            </w:r>
          </w:p>
          <w:p w:rsidR="003E4275" w:rsidRDefault="00232248" w:rsidP="00960121">
            <w:pPr>
              <w:ind w:left="1"/>
            </w:pPr>
            <w:r>
              <w:t>Close the gap strategies used</w:t>
            </w:r>
          </w:p>
        </w:tc>
      </w:tr>
      <w:tr w:rsidR="00635EAD" w:rsidTr="00635EAD">
        <w:trPr>
          <w:trHeight w:val="8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F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>Safeguarding and emotional barriers to learning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55" w:rsidRDefault="00A05255" w:rsidP="00635EAD">
            <w:pPr>
              <w:ind w:left="1"/>
            </w:pPr>
            <w:r>
              <w:t xml:space="preserve">Learning mentor </w:t>
            </w:r>
            <w:r w:rsidR="00CF63E6">
              <w:t xml:space="preserve">employed, non-class based and </w:t>
            </w:r>
            <w:r>
              <w:t>on gate daily</w:t>
            </w:r>
          </w:p>
          <w:p w:rsidR="00635EAD" w:rsidRDefault="00635EAD" w:rsidP="00635EAD">
            <w:pPr>
              <w:ind w:left="1"/>
            </w:pPr>
            <w:r>
              <w:t>Emotional support for vulnerable children and their families</w:t>
            </w:r>
            <w:r w:rsidR="00A05255">
              <w:t xml:space="preserve"> in place</w:t>
            </w:r>
            <w:r>
              <w:t xml:space="preserve"> </w:t>
            </w:r>
          </w:p>
          <w:p w:rsidR="00090587" w:rsidRDefault="00090587" w:rsidP="00635EAD">
            <w:pPr>
              <w:ind w:left="1"/>
            </w:pPr>
            <w:r>
              <w:t>Nurture Group weekly</w:t>
            </w:r>
          </w:p>
          <w:p w:rsidR="00090587" w:rsidRDefault="00090587" w:rsidP="00A05255">
            <w:pPr>
              <w:ind w:left="1"/>
            </w:pPr>
            <w:r>
              <w:t>Learning mentor working with pupils, families and agencies to reduce barriers to learning and monitor progress and provision for pupils</w:t>
            </w:r>
          </w:p>
        </w:tc>
      </w:tr>
      <w:tr w:rsidR="00635EAD" w:rsidTr="00635EAD">
        <w:trPr>
          <w:trHeight w:val="54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lastRenderedPageBreak/>
              <w:t xml:space="preserve">G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>Attendance and punctuality of targeted groups of pupils</w:t>
            </w:r>
            <w:r>
              <w:rPr>
                <w:b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62" w:rsidRDefault="00635EAD" w:rsidP="00635EAD">
            <w:pPr>
              <w:ind w:left="1" w:right="283"/>
            </w:pPr>
            <w:r>
              <w:t>Attendance continue</w:t>
            </w:r>
            <w:r w:rsidR="00A05255">
              <w:t>s</w:t>
            </w:r>
            <w:r>
              <w:t xml:space="preserve"> </w:t>
            </w:r>
            <w:r w:rsidR="003B7862">
              <w:t xml:space="preserve">to be </w:t>
            </w:r>
            <w:r w:rsidR="00980FEC">
              <w:t>96.8</w:t>
            </w:r>
            <w:r>
              <w:t xml:space="preserve">% or </w:t>
            </w:r>
            <w:r w:rsidR="00A05255">
              <w:t>more</w:t>
            </w:r>
            <w:r>
              <w:t xml:space="preserve"> </w:t>
            </w:r>
          </w:p>
          <w:p w:rsidR="00635EAD" w:rsidRDefault="00635EAD" w:rsidP="00635EAD">
            <w:pPr>
              <w:ind w:left="1" w:right="283"/>
            </w:pPr>
            <w:r>
              <w:t xml:space="preserve">PP attendance </w:t>
            </w:r>
            <w:r w:rsidR="003B7862">
              <w:t>improve</w:t>
            </w:r>
            <w:r w:rsidR="00A05255">
              <w:t>s</w:t>
            </w:r>
            <w:r w:rsidR="003B7862">
              <w:t xml:space="preserve"> 95.3</w:t>
            </w:r>
            <w:r>
              <w:t>% to 96%</w:t>
            </w:r>
            <w:r>
              <w:rPr>
                <w:sz w:val="28"/>
              </w:rPr>
              <w:t xml:space="preserve"> </w:t>
            </w:r>
          </w:p>
        </w:tc>
      </w:tr>
      <w:tr w:rsidR="00635EAD" w:rsidTr="00635EAD">
        <w:trPr>
          <w:trHeight w:val="81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r>
              <w:rPr>
                <w:b/>
                <w:sz w:val="24"/>
              </w:rPr>
              <w:t xml:space="preserve">H 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635EAD" w:rsidP="00635EAD">
            <w:pPr>
              <w:ind w:left="1"/>
            </w:pPr>
            <w:r>
              <w:t>Social and economic factors including life experiences, EAL</w:t>
            </w:r>
            <w:r>
              <w:rPr>
                <w:b/>
              </w:rPr>
              <w:t xml:space="preserve"> </w:t>
            </w:r>
            <w:r w:rsidRPr="00635EAD">
              <w:t>and ability of families to support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AD" w:rsidRDefault="003B7862" w:rsidP="00635EAD">
            <w:pPr>
              <w:ind w:left="1"/>
            </w:pPr>
            <w:r>
              <w:t xml:space="preserve">Pupils happy at school </w:t>
            </w:r>
          </w:p>
          <w:p w:rsidR="003B7862" w:rsidRDefault="003B7862" w:rsidP="00635EAD">
            <w:pPr>
              <w:ind w:left="1"/>
            </w:pPr>
            <w:r>
              <w:t>Pupils communicate well</w:t>
            </w:r>
          </w:p>
          <w:p w:rsidR="003B7862" w:rsidRDefault="003B7862" w:rsidP="00635EAD">
            <w:pPr>
              <w:ind w:left="1"/>
            </w:pPr>
            <w:r>
              <w:t xml:space="preserve">Pupils access to wide range of experiences that may be beyond their family’s reach </w:t>
            </w:r>
          </w:p>
          <w:p w:rsidR="003B7862" w:rsidRDefault="003B7862" w:rsidP="00635EAD">
            <w:pPr>
              <w:ind w:left="1"/>
            </w:pPr>
            <w:r>
              <w:t xml:space="preserve">Parents confident in accessing school for support </w:t>
            </w:r>
          </w:p>
          <w:p w:rsidR="003B7862" w:rsidRDefault="003B7862" w:rsidP="00635EAD">
            <w:pPr>
              <w:ind w:left="1"/>
            </w:pPr>
            <w:r>
              <w:t>Children in safe households</w:t>
            </w:r>
          </w:p>
        </w:tc>
      </w:tr>
    </w:tbl>
    <w:p w:rsidR="00C76D50" w:rsidRDefault="00E4216F">
      <w:pPr>
        <w:spacing w:after="130"/>
      </w:pPr>
      <w:r>
        <w:rPr>
          <w:sz w:val="40"/>
        </w:rPr>
        <w:t xml:space="preserve"> </w:t>
      </w:r>
    </w:p>
    <w:p w:rsidR="00C76D50" w:rsidRDefault="00E421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65"/>
        <w:ind w:left="10" w:right="3540" w:hanging="10"/>
        <w:jc w:val="right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Plan including actions, expenditure and review dates 2016-17 </w:t>
      </w:r>
    </w:p>
    <w:p w:rsidR="00C76D50" w:rsidRDefault="00C76D50">
      <w:pPr>
        <w:spacing w:after="0"/>
        <w:ind w:left="-1440" w:right="11948"/>
      </w:pPr>
    </w:p>
    <w:tbl>
      <w:tblPr>
        <w:tblStyle w:val="TableGrid"/>
        <w:tblW w:w="13951" w:type="dxa"/>
        <w:tblInd w:w="5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856"/>
        <w:gridCol w:w="2888"/>
        <w:gridCol w:w="2996"/>
        <w:gridCol w:w="1452"/>
        <w:gridCol w:w="1738"/>
        <w:gridCol w:w="2021"/>
      </w:tblGrid>
      <w:tr w:rsidR="00C76D50">
        <w:trPr>
          <w:trHeight w:val="54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 xml:space="preserve">Chosen action/approach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>What is the evidence &amp; rationale for this choice?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>How will you ensure effective implementation?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 xml:space="preserve">Staff Lead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 xml:space="preserve">Cost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b/>
              </w:rPr>
              <w:t xml:space="preserve">Termly review </w:t>
            </w:r>
          </w:p>
        </w:tc>
      </w:tr>
      <w:tr w:rsidR="00ED4643">
        <w:trPr>
          <w:trHeight w:val="108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55" w:rsidRDefault="00A05255" w:rsidP="00ED4643">
            <w:pPr>
              <w:spacing w:line="239" w:lineRule="auto"/>
              <w:jc w:val="both"/>
              <w:rPr>
                <w:b/>
              </w:rPr>
            </w:pPr>
            <w:r>
              <w:rPr>
                <w:b/>
              </w:rPr>
              <w:t>A,C,D,E,F,G,H</w:t>
            </w:r>
          </w:p>
          <w:p w:rsidR="00ED4643" w:rsidRDefault="00ED4643" w:rsidP="00ED4643">
            <w:pPr>
              <w:spacing w:line="239" w:lineRule="auto"/>
              <w:jc w:val="both"/>
            </w:pPr>
            <w:r w:rsidRPr="00A05255">
              <w:t>Funding HLTA to work as a fulltime Learning Mentor/Parent support worker including provision of nurture group, monitoring of provision, training of TAs</w:t>
            </w:r>
          </w:p>
          <w:p w:rsidR="00E4216F" w:rsidRDefault="00E4216F" w:rsidP="00ED4643">
            <w:pPr>
              <w:spacing w:line="239" w:lineRule="auto"/>
              <w:jc w:val="both"/>
            </w:pPr>
          </w:p>
          <w:p w:rsidR="00E4216F" w:rsidRPr="00A05255" w:rsidRDefault="00E4216F" w:rsidP="00ED4643">
            <w:pPr>
              <w:spacing w:line="239" w:lineRule="auto"/>
              <w:jc w:val="both"/>
            </w:pPr>
            <w:r w:rsidRPr="00E4216F">
              <w:t>Learning mentor to be on gate daily, speaking with parents, monitoring punctuality and following up absence with first day calling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3" w:rsidRDefault="00A05255">
            <w:r>
              <w:t xml:space="preserve">Highly trained learning mentor able to recognise best practice provision, support in its delivery and able to improve pupil access. </w:t>
            </w:r>
          </w:p>
          <w:p w:rsidR="00A05255" w:rsidRDefault="00A05255"/>
          <w:p w:rsidR="00A05255" w:rsidRDefault="00A05255">
            <w:r>
              <w:t>Trialled on 50% basis in 2015-6 and outcomes justified increase in hours/range of deployment due to her ability to remove barriers and enable staff to concentrate on classroom provision</w:t>
            </w:r>
          </w:p>
          <w:p w:rsidR="00F42FDB" w:rsidRDefault="00F42FDB"/>
          <w:p w:rsidR="00F42FDB" w:rsidRDefault="00F42FDB">
            <w:r>
              <w:t>Pupils who attend school regularly and on time are likely to do better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3" w:rsidRDefault="00A05255" w:rsidP="00ED4643">
            <w:pPr>
              <w:ind w:right="10"/>
            </w:pPr>
            <w:r>
              <w:t>Job description clarifying role</w:t>
            </w:r>
          </w:p>
          <w:p w:rsidR="00A05255" w:rsidRDefault="00A05255" w:rsidP="00ED4643">
            <w:pPr>
              <w:ind w:right="10"/>
            </w:pPr>
            <w:r>
              <w:t>Managed by HT</w:t>
            </w:r>
          </w:p>
          <w:p w:rsidR="00A05255" w:rsidRDefault="00A05255" w:rsidP="00ED4643">
            <w:pPr>
              <w:ind w:right="10"/>
            </w:pPr>
            <w:r>
              <w:t>Weekly meetings</w:t>
            </w:r>
            <w:r w:rsidR="00E4216F">
              <w:t xml:space="preserve"> between HT and Learning Mentor</w:t>
            </w:r>
          </w:p>
          <w:p w:rsidR="00A05255" w:rsidRDefault="00A05255" w:rsidP="00ED4643">
            <w:pPr>
              <w:ind w:right="10"/>
            </w:pPr>
            <w:r>
              <w:t>Delegation of specific tasks</w:t>
            </w:r>
          </w:p>
          <w:p w:rsidR="00A05255" w:rsidRDefault="00A05255" w:rsidP="00ED4643">
            <w:pPr>
              <w:ind w:right="10"/>
            </w:pPr>
            <w:r>
              <w:t>Feedback from parents</w:t>
            </w:r>
          </w:p>
          <w:p w:rsidR="00A05255" w:rsidRDefault="00A05255" w:rsidP="00ED4643">
            <w:pPr>
              <w:ind w:right="10"/>
            </w:pPr>
            <w:r>
              <w:t>Outcomes for pupils and families – academic, social and emotional</w:t>
            </w:r>
          </w:p>
          <w:p w:rsidR="00E4216F" w:rsidRDefault="00E4216F" w:rsidP="00ED4643">
            <w:pPr>
              <w:ind w:right="10"/>
            </w:pPr>
          </w:p>
          <w:p w:rsidR="00E4216F" w:rsidRDefault="00E4216F" w:rsidP="00ED4643">
            <w:pPr>
              <w:ind w:right="10"/>
            </w:pPr>
            <w:r>
              <w:t>Monitoring of attendance of all groups to be national average or better (see ROL group information)</w:t>
            </w:r>
          </w:p>
          <w:p w:rsidR="00E4216F" w:rsidRDefault="00E4216F" w:rsidP="00ED4643">
            <w:pPr>
              <w:ind w:right="1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3" w:rsidRDefault="00A05255">
            <w:r>
              <w:t>Claire Channa</w:t>
            </w:r>
          </w:p>
          <w:p w:rsidR="00A05255" w:rsidRDefault="00A05255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3" w:rsidRDefault="00232248">
            <w:r>
              <w:t>£32372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55" w:rsidRDefault="00F84C6C" w:rsidP="00A05255">
            <w:r>
              <w:t>4</w:t>
            </w:r>
            <w:r w:rsidR="00A05255"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A05255" w:rsidRDefault="00F84C6C" w:rsidP="00A05255">
            <w:r>
              <w:t>29 March 2018</w:t>
            </w:r>
          </w:p>
          <w:p w:rsidR="00ED4643" w:rsidRDefault="00F84C6C" w:rsidP="00A05255">
            <w:r>
              <w:t xml:space="preserve">7 </w:t>
            </w:r>
            <w:r w:rsidR="00A05255">
              <w:t>Jul</w:t>
            </w:r>
            <w:r>
              <w:t>y 2018</w:t>
            </w:r>
          </w:p>
          <w:p w:rsidR="00600E3E" w:rsidRDefault="00600E3E" w:rsidP="00A05255"/>
          <w:p w:rsidR="00600E3E" w:rsidRDefault="00600E3E" w:rsidP="00600E3E">
            <w:r w:rsidRPr="00600E3E">
              <w:rPr>
                <w:color w:val="FF0000"/>
              </w:rPr>
              <w:t>HLTA highly effective – monitors provision, liaises with parents, works closely re wellbeing and provision with trainee SENCO;  each child has provisi</w:t>
            </w:r>
            <w:r>
              <w:rPr>
                <w:color w:val="FF0000"/>
              </w:rPr>
              <w:t xml:space="preserve">on folder; on gate daily; improved attendance for PP children or quickly back in school after illness and barriers </w:t>
            </w:r>
            <w:r>
              <w:rPr>
                <w:color w:val="FF0000"/>
              </w:rPr>
              <w:lastRenderedPageBreak/>
              <w:t>to attendance removed e.g. medication, child with broken arm</w:t>
            </w:r>
          </w:p>
        </w:tc>
      </w:tr>
      <w:tr w:rsidR="00C76D50">
        <w:trPr>
          <w:trHeight w:val="108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 w:rsidP="00ED4643">
            <w:pPr>
              <w:spacing w:line="239" w:lineRule="auto"/>
              <w:jc w:val="both"/>
            </w:pPr>
            <w:r>
              <w:rPr>
                <w:b/>
              </w:rPr>
              <w:lastRenderedPageBreak/>
              <w:t>A</w:t>
            </w:r>
            <w:r w:rsidR="00ED4643">
              <w:rPr>
                <w:b/>
              </w:rPr>
              <w:t xml:space="preserve">, </w:t>
            </w:r>
            <w:r w:rsidR="00311ABD">
              <w:rPr>
                <w:b/>
              </w:rPr>
              <w:t xml:space="preserve">B, </w:t>
            </w:r>
            <w:r w:rsidR="00ED4643">
              <w:rPr>
                <w:b/>
              </w:rPr>
              <w:t xml:space="preserve">C, </w:t>
            </w:r>
            <w:r w:rsidR="00311ABD">
              <w:rPr>
                <w:b/>
              </w:rPr>
              <w:t>D,</w:t>
            </w:r>
            <w:r w:rsidR="00ED4643">
              <w:rPr>
                <w:b/>
              </w:rPr>
              <w:t xml:space="preserve"> </w:t>
            </w:r>
            <w:r w:rsidR="00311ABD">
              <w:rPr>
                <w:b/>
              </w:rPr>
              <w:t>E</w:t>
            </w:r>
          </w:p>
          <w:p w:rsidR="00ED4643" w:rsidRDefault="00ED4643" w:rsidP="00ED4643">
            <w:pPr>
              <w:spacing w:line="239" w:lineRule="auto"/>
              <w:jc w:val="both"/>
            </w:pPr>
            <w:r>
              <w:t>Additional teaching assistants for phonics in EYFS/KS1 to provide smaller groups and catch up tuition</w:t>
            </w:r>
          </w:p>
          <w:p w:rsidR="00311ABD" w:rsidRDefault="00311ABD" w:rsidP="00ED4643">
            <w:pPr>
              <w:spacing w:line="239" w:lineRule="auto"/>
              <w:jc w:val="both"/>
            </w:pPr>
            <w:r>
              <w:t>Training for new staff on phonics teaching</w:t>
            </w:r>
          </w:p>
          <w:p w:rsidR="00ED4643" w:rsidRDefault="00ED4643" w:rsidP="00ED4643">
            <w:pPr>
              <w:spacing w:line="239" w:lineRule="auto"/>
              <w:jc w:val="both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Success in 2015-16 </w:t>
            </w:r>
          </w:p>
          <w:p w:rsidR="00ED4643" w:rsidRDefault="00ED4643">
            <w:r>
              <w:t>Sutton report: 1:1 tuition and oral language interventions effective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A05255" w:rsidP="00ED4643">
            <w:pPr>
              <w:ind w:right="10"/>
            </w:pPr>
            <w:r>
              <w:t>Fortnightly RML meetings</w:t>
            </w:r>
          </w:p>
          <w:p w:rsidR="00A05255" w:rsidRDefault="00A05255" w:rsidP="00ED4643">
            <w:pPr>
              <w:ind w:right="10"/>
            </w:pPr>
            <w:r>
              <w:t>Staff feedback</w:t>
            </w:r>
          </w:p>
          <w:p w:rsidR="00A05255" w:rsidRDefault="00A05255" w:rsidP="00ED4643">
            <w:pPr>
              <w:ind w:right="10"/>
            </w:pPr>
            <w:r>
              <w:t>Monitoring of data</w:t>
            </w:r>
          </w:p>
          <w:p w:rsidR="00A05255" w:rsidRDefault="00A05255" w:rsidP="00ED4643">
            <w:pPr>
              <w:ind w:right="10"/>
            </w:pPr>
            <w:r>
              <w:t xml:space="preserve">Monthly monitoring of provision and outcomes by SMT, phonics lead and </w:t>
            </w:r>
            <w:r w:rsidR="00311ABD">
              <w:t>learning mentor</w:t>
            </w:r>
          </w:p>
          <w:p w:rsidR="00FB1B94" w:rsidRDefault="00FB1B94" w:rsidP="00ED4643">
            <w:pPr>
              <w:ind w:right="10"/>
            </w:pPr>
            <w:r>
              <w:t>Gap closes between PP and non-PP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D4643">
            <w:r>
              <w:t>Lydia Williams</w:t>
            </w:r>
            <w:r w:rsidR="00E4216F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1B5697" w:rsidP="00311ABD">
            <w:r>
              <w:t>From budget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 w:rsidP="00A05255"/>
          <w:p w:rsidR="00600E3E" w:rsidRDefault="00600E3E" w:rsidP="00A05255">
            <w:r w:rsidRPr="00600E3E">
              <w:rPr>
                <w:color w:val="FF0000"/>
              </w:rPr>
              <w:t xml:space="preserve">Funding enables us to maintain small groups in </w:t>
            </w:r>
            <w:r>
              <w:rPr>
                <w:color w:val="FF0000"/>
              </w:rPr>
              <w:t>phonics plus have started Love L</w:t>
            </w:r>
            <w:r w:rsidRPr="00600E3E">
              <w:rPr>
                <w:color w:val="FF0000"/>
              </w:rPr>
              <w:t>earning and Talk Club</w:t>
            </w:r>
            <w:r>
              <w:rPr>
                <w:color w:val="FF0000"/>
              </w:rPr>
              <w:t>s</w:t>
            </w:r>
            <w:r w:rsidRPr="00600E3E">
              <w:rPr>
                <w:color w:val="FF0000"/>
              </w:rPr>
              <w:t xml:space="preserve"> for targeted PP pupils and others with similar learning needs</w:t>
            </w:r>
          </w:p>
        </w:tc>
      </w:tr>
      <w:tr w:rsidR="00C76D50">
        <w:trPr>
          <w:trHeight w:val="162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3" w:rsidRDefault="00311ABD">
            <w:pPr>
              <w:rPr>
                <w:b/>
              </w:rPr>
            </w:pPr>
            <w:r>
              <w:rPr>
                <w:b/>
              </w:rPr>
              <w:t>B,C,D,E</w:t>
            </w:r>
          </w:p>
          <w:p w:rsidR="00ED4643" w:rsidRPr="00311ABD" w:rsidRDefault="00ED4643">
            <w:r w:rsidRPr="00311ABD">
              <w:t>Training for staff on effective feedback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 w:rsidP="00311ABD">
            <w:r>
              <w:t>Sutton Trust evidence that effective feedback is one of highest impact strategies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>
            <w:pPr>
              <w:ind w:right="10"/>
            </w:pPr>
            <w:r>
              <w:t xml:space="preserve">Weekly work </w:t>
            </w:r>
            <w:proofErr w:type="spellStart"/>
            <w:r>
              <w:t>scrutinies</w:t>
            </w:r>
            <w:proofErr w:type="spellEnd"/>
            <w:r>
              <w:t xml:space="preserve"> by SMT</w:t>
            </w:r>
          </w:p>
          <w:p w:rsidR="00311ABD" w:rsidRDefault="00311ABD">
            <w:pPr>
              <w:ind w:right="10"/>
            </w:pPr>
            <w:r>
              <w:t>Pupil progress outcomes</w:t>
            </w:r>
            <w:r w:rsidR="00FB1B94">
              <w:t xml:space="preserve"> – gap closes between PP and non-PP</w:t>
            </w:r>
          </w:p>
          <w:p w:rsidR="00311ABD" w:rsidRDefault="00311ABD">
            <w:pPr>
              <w:ind w:right="10"/>
            </w:pPr>
            <w:r>
              <w:t>Phase meetings to share practice and expectations</w:t>
            </w:r>
          </w:p>
          <w:p w:rsidR="00311ABD" w:rsidRDefault="00311ABD">
            <w:pPr>
              <w:ind w:right="10"/>
            </w:pPr>
            <w:r>
              <w:t>Feedback from monitoring</w:t>
            </w:r>
          </w:p>
          <w:p w:rsidR="00311ABD" w:rsidRDefault="00311ABD">
            <w:pPr>
              <w:ind w:right="10"/>
            </w:pPr>
            <w:r>
              <w:t xml:space="preserve">Use of Feed it Forward </w:t>
            </w:r>
            <w:proofErr w:type="spellStart"/>
            <w:r>
              <w:t>Stickies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>
            <w:r>
              <w:t>Phase leaders</w:t>
            </w:r>
            <w:r w:rsidR="00E4216F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42FDB" w:rsidP="00311ABD">
            <w:r>
              <w:t>£150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/>
          <w:p w:rsidR="00600E3E" w:rsidRDefault="00600E3E" w:rsidP="00600E3E">
            <w:r w:rsidRPr="00600E3E">
              <w:rPr>
                <w:color w:val="FF0000"/>
              </w:rPr>
              <w:t xml:space="preserve">Weekly phase meetings and feedback from Pupil of Week/monitoring address this improvements noted, and Learning Mentor ensures home-school partnership books </w:t>
            </w:r>
            <w:r w:rsidRPr="00600E3E">
              <w:rPr>
                <w:color w:val="FF0000"/>
              </w:rPr>
              <w:lastRenderedPageBreak/>
              <w:t>completed for PP children</w:t>
            </w:r>
          </w:p>
        </w:tc>
      </w:tr>
      <w:tr w:rsidR="00C76D50">
        <w:trPr>
          <w:trHeight w:val="135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BD" w:rsidRPr="00311ABD" w:rsidRDefault="00311ABD">
            <w:pPr>
              <w:rPr>
                <w:b/>
              </w:rPr>
            </w:pPr>
            <w:r w:rsidRPr="00311ABD">
              <w:rPr>
                <w:b/>
              </w:rPr>
              <w:lastRenderedPageBreak/>
              <w:t>F,G,H</w:t>
            </w:r>
          </w:p>
          <w:p w:rsidR="00C76D50" w:rsidRDefault="00311ABD">
            <w:r>
              <w:t xml:space="preserve">Use of </w:t>
            </w:r>
            <w:r w:rsidR="00ED4643">
              <w:t>My Concern</w:t>
            </w:r>
            <w:r>
              <w:t xml:space="preserve"> behaviour/safeguarding system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>
            <w:r>
              <w:t>Knowledge that emotional well-being impacts on attainment and family ability to support</w:t>
            </w:r>
          </w:p>
          <w:p w:rsidR="00311ABD" w:rsidRDefault="00311ABD">
            <w:r>
              <w:t>This system helps identify concerns and track provision, involving all staff in discussion of pupils’ needs and so removing barriers to learning</w:t>
            </w:r>
          </w:p>
          <w:p w:rsidR="00311ABD" w:rsidRDefault="00311ABD"/>
          <w:p w:rsidR="00311ABD" w:rsidRDefault="00311ABD">
            <w:r>
              <w:t>Reduces staff time reporting and tracking incidents, freeing up for teaching and learning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BD" w:rsidRDefault="00311ABD">
            <w:r>
              <w:t>My Concern records</w:t>
            </w:r>
          </w:p>
          <w:p w:rsidR="00311ABD" w:rsidRDefault="00311ABD">
            <w:r>
              <w:t>Learning mentor to coordinate</w:t>
            </w:r>
          </w:p>
          <w:p w:rsidR="00C76D50" w:rsidRDefault="00311ABD">
            <w:r>
              <w:t>Pupil records</w:t>
            </w:r>
            <w:r w:rsidR="00E4216F"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>
            <w:r>
              <w:t>Learning mentor</w:t>
            </w:r>
            <w:r w:rsidR="00E4216F"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 w:rsidP="001B5697">
            <w:r>
              <w:t xml:space="preserve"> </w:t>
            </w:r>
            <w:r w:rsidR="001B5697">
              <w:t>From budget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/>
          <w:p w:rsidR="00600E3E" w:rsidRDefault="00600E3E">
            <w:r w:rsidRPr="00600E3E">
              <w:rPr>
                <w:color w:val="FF0000"/>
              </w:rPr>
              <w:t>No child missed and staff kept in the loop as well as liaising effectively to address need e.g. children targeted  for clubs/ interventions, parents approached</w:t>
            </w:r>
          </w:p>
        </w:tc>
      </w:tr>
      <w:tr w:rsidR="00C76D50">
        <w:trPr>
          <w:trHeight w:val="8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BD" w:rsidRPr="00311ABD" w:rsidRDefault="00311ABD">
            <w:pPr>
              <w:rPr>
                <w:b/>
              </w:rPr>
            </w:pPr>
            <w:r w:rsidRPr="00311ABD">
              <w:rPr>
                <w:b/>
              </w:rPr>
              <w:t>A,C,D,E,H</w:t>
            </w:r>
          </w:p>
          <w:p w:rsidR="00ED4643" w:rsidRDefault="00ED4643">
            <w:proofErr w:type="spellStart"/>
            <w:r>
              <w:t>Targetted</w:t>
            </w:r>
            <w:proofErr w:type="spellEnd"/>
            <w:r>
              <w:t xml:space="preserve"> support incl.</w:t>
            </w:r>
          </w:p>
          <w:p w:rsidR="00C76D50" w:rsidRDefault="00ED4643">
            <w:r>
              <w:t>-TA providing homework and support club for targeted children twice weekly</w:t>
            </w:r>
          </w:p>
          <w:p w:rsidR="00ED4643" w:rsidRDefault="00ED4643">
            <w:r>
              <w:t>-Y6 Booster classes</w:t>
            </w:r>
          </w:p>
          <w:p w:rsidR="00ED4643" w:rsidRDefault="00ED4643">
            <w:r>
              <w:t>- revision books</w:t>
            </w:r>
            <w:r w:rsidR="00FB1B94">
              <w:t xml:space="preserve"> for Y6</w:t>
            </w:r>
          </w:p>
          <w:p w:rsidR="001B5697" w:rsidRDefault="001B5697">
            <w:r>
              <w:t>- additional TA support for phonics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311ABD">
            <w:pPr>
              <w:ind w:right="353"/>
            </w:pPr>
            <w:r>
              <w:t>Sutton Trust evidences impact of 1:1 and small group provision</w:t>
            </w:r>
          </w:p>
          <w:p w:rsidR="00311ABD" w:rsidRDefault="00311ABD">
            <w:pPr>
              <w:ind w:right="353"/>
            </w:pPr>
          </w:p>
          <w:p w:rsidR="00311ABD" w:rsidRDefault="00311ABD">
            <w:pPr>
              <w:ind w:right="353"/>
            </w:pPr>
            <w:r>
              <w:t>Impact in 2015-6</w:t>
            </w:r>
          </w:p>
          <w:p w:rsidR="00311ABD" w:rsidRDefault="00311ABD">
            <w:pPr>
              <w:ind w:right="353"/>
            </w:pPr>
          </w:p>
          <w:p w:rsidR="00311ABD" w:rsidRDefault="00311ABD">
            <w:pPr>
              <w:ind w:right="353"/>
            </w:pPr>
            <w:r>
              <w:t xml:space="preserve">Disadvantaged pupils and those with language needs may have improved access to resources and appropriate adult support through this provision coming from school, </w:t>
            </w:r>
            <w:r>
              <w:lastRenderedPageBreak/>
              <w:t xml:space="preserve">impacting on progress and </w:t>
            </w:r>
            <w:r w:rsidR="00FB1B94">
              <w:t>attainment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>
            <w:r>
              <w:lastRenderedPageBreak/>
              <w:t>Attendance</w:t>
            </w:r>
          </w:p>
          <w:p w:rsidR="00FB1B94" w:rsidRDefault="00FB1B94">
            <w:r>
              <w:t>Pupil progress records</w:t>
            </w:r>
          </w:p>
          <w:p w:rsidR="00FB1B94" w:rsidRDefault="00FB1B94">
            <w:r>
              <w:t>Attainment</w:t>
            </w:r>
          </w:p>
          <w:p w:rsidR="00FB1B94" w:rsidRDefault="00FB1B94">
            <w:r>
              <w:t>Termly pupil progress meetings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84C6C" w:rsidP="00F84C6C">
            <w:r>
              <w:t xml:space="preserve">Head teacher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>
            <w:r>
              <w:t>£10000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 w:rsidP="00FB1B94"/>
          <w:p w:rsidR="00600E3E" w:rsidRDefault="00600E3E" w:rsidP="00FB1B94">
            <w:r w:rsidRPr="00600E3E">
              <w:rPr>
                <w:color w:val="FF0000"/>
              </w:rPr>
              <w:t xml:space="preserve">The agreed provision has started since </w:t>
            </w:r>
            <w:proofErr w:type="spellStart"/>
            <w:r w:rsidRPr="00600E3E">
              <w:rPr>
                <w:color w:val="FF0000"/>
              </w:rPr>
              <w:t>jan</w:t>
            </w:r>
            <w:proofErr w:type="spellEnd"/>
            <w:r w:rsidRPr="00600E3E">
              <w:rPr>
                <w:color w:val="FF0000"/>
              </w:rPr>
              <w:t xml:space="preserve"> 17</w:t>
            </w:r>
          </w:p>
        </w:tc>
      </w:tr>
      <w:tr w:rsidR="00C76D50">
        <w:trPr>
          <w:trHeight w:val="81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94" w:rsidRDefault="00FB1B94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C76D50" w:rsidRPr="00FB1B94" w:rsidRDefault="00ED4643">
            <w:r w:rsidRPr="00FB1B94">
              <w:t>Provision of milk/fruit/toast</w:t>
            </w:r>
            <w:r w:rsidR="00F42FDB">
              <w:t xml:space="preserve">/other items </w:t>
            </w:r>
            <w:r w:rsidR="00FB1B94">
              <w:t>where pupils are in need</w:t>
            </w:r>
          </w:p>
          <w:p w:rsidR="00ED4643" w:rsidRDefault="00ED4643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 w:rsidP="00FB1B94">
            <w:r>
              <w:t xml:space="preserve">Research shows that pupils benefit if they </w:t>
            </w:r>
            <w:proofErr w:type="gramStart"/>
            <w:r>
              <w:t>are hydrated and nourished</w:t>
            </w:r>
            <w:proofErr w:type="gramEnd"/>
            <w:r w:rsidR="00F42FDB">
              <w:t xml:space="preserve"> and have the things they need for school</w:t>
            </w:r>
            <w:r>
              <w:t>. Pupils from disadvantaged backgrounds may not have these benefits as standard.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>
            <w:pPr>
              <w:ind w:right="10"/>
            </w:pPr>
            <w:r>
              <w:t>CC to monitor and approve uptake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>
            <w:r>
              <w:t>Learning mentor</w:t>
            </w:r>
          </w:p>
          <w:p w:rsidR="00FB1B94" w:rsidRDefault="00FB1B94" w:rsidP="00F84C6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42FDB">
            <w:r>
              <w:t>£6</w:t>
            </w:r>
            <w:r w:rsidR="00E4216F">
              <w:t xml:space="preserve">00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 w:rsidP="00600E3E"/>
          <w:p w:rsidR="00600E3E" w:rsidRDefault="00600E3E" w:rsidP="00600E3E">
            <w:r w:rsidRPr="00600E3E">
              <w:rPr>
                <w:color w:val="FF0000"/>
              </w:rPr>
              <w:t>CC monitors closely and intervenes where needed</w:t>
            </w:r>
          </w:p>
        </w:tc>
      </w:tr>
      <w:tr w:rsidR="00C76D50">
        <w:trPr>
          <w:trHeight w:val="135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94" w:rsidRDefault="00FB1B94" w:rsidP="00ED4643">
            <w:pPr>
              <w:rPr>
                <w:b/>
              </w:rPr>
            </w:pPr>
            <w:r>
              <w:rPr>
                <w:b/>
              </w:rPr>
              <w:t>A, C, D, E, F</w:t>
            </w:r>
          </w:p>
          <w:p w:rsidR="00C76D50" w:rsidRDefault="00E4216F" w:rsidP="00ED4643">
            <w:r>
              <w:t xml:space="preserve">SEMH sessions through </w:t>
            </w:r>
            <w:r w:rsidR="00FB1B94">
              <w:t>nurture group</w:t>
            </w:r>
          </w:p>
          <w:p w:rsidR="00FB1B94" w:rsidRDefault="00FB1B94" w:rsidP="00ED4643"/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Success in 2015 - 16 </w:t>
            </w:r>
          </w:p>
          <w:p w:rsidR="00FB1B94" w:rsidRDefault="00FB1B94">
            <w:r>
              <w:t>Sutton Trust shows benefit of meta cognitive and self-regulation strategies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spacing w:line="239" w:lineRule="auto"/>
            </w:pPr>
            <w:r>
              <w:t xml:space="preserve">Pupils become effective learners in classroom </w:t>
            </w:r>
          </w:p>
          <w:p w:rsidR="00C76D50" w:rsidRDefault="00E4216F">
            <w:r>
              <w:t xml:space="preserve">Behaviour incidents lessened through restorative justice approach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>
            <w:r>
              <w:t>Learning mentor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B1B94" w:rsidP="001B5697">
            <w:r>
              <w:t>£</w:t>
            </w:r>
            <w:r w:rsidR="001B5697">
              <w:t xml:space="preserve">500 </w:t>
            </w:r>
            <w:r>
              <w:t xml:space="preserve"> for learning mentor training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 w:rsidP="00600E3E"/>
          <w:p w:rsidR="00600E3E" w:rsidRDefault="00600E3E" w:rsidP="00600E3E">
            <w:r w:rsidRPr="00600E3E">
              <w:rPr>
                <w:color w:val="FF0000"/>
              </w:rPr>
              <w:t xml:space="preserve">Michelle Crawford works with Learning Mentor and </w:t>
            </w:r>
            <w:proofErr w:type="spellStart"/>
            <w:r w:rsidRPr="00600E3E">
              <w:rPr>
                <w:color w:val="FF0000"/>
              </w:rPr>
              <w:t>classteachers</w:t>
            </w:r>
            <w:proofErr w:type="spellEnd"/>
            <w:r w:rsidRPr="00600E3E">
              <w:rPr>
                <w:color w:val="FF0000"/>
              </w:rPr>
              <w:t xml:space="preserve"> on this; My Concern and pupil premium folders used to track impact</w:t>
            </w:r>
          </w:p>
        </w:tc>
      </w:tr>
      <w:tr w:rsidR="00C76D50">
        <w:trPr>
          <w:trHeight w:val="81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94" w:rsidRPr="00FB1B94" w:rsidRDefault="00FB1B94" w:rsidP="00FB1B94">
            <w:pPr>
              <w:rPr>
                <w:b/>
              </w:rPr>
            </w:pPr>
            <w:r w:rsidRPr="00FB1B94">
              <w:rPr>
                <w:b/>
              </w:rPr>
              <w:t>A,</w:t>
            </w:r>
            <w:r>
              <w:rPr>
                <w:b/>
              </w:rPr>
              <w:t xml:space="preserve"> </w:t>
            </w:r>
            <w:r w:rsidRPr="00FB1B94">
              <w:rPr>
                <w:b/>
              </w:rPr>
              <w:t>B,C.D.E</w:t>
            </w:r>
          </w:p>
          <w:p w:rsidR="00C76D50" w:rsidRDefault="00E4216F" w:rsidP="00FB1B94">
            <w:r>
              <w:t xml:space="preserve">Interventions delivered by teachers and support staff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Success in 2015-16 </w:t>
            </w:r>
          </w:p>
          <w:p w:rsidR="00FB1B94" w:rsidRDefault="00FB1B94">
            <w:r>
              <w:t>Sutton Trust shows benefit of 1;1 and small group strategies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jc w:val="both"/>
            </w:pPr>
            <w:r>
              <w:t xml:space="preserve">Gap closing between PP and not-PP at ARE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 </w:t>
            </w:r>
            <w:r w:rsidR="00FB1B94">
              <w:t>SENCO</w:t>
            </w:r>
          </w:p>
          <w:p w:rsidR="00FB1B94" w:rsidRDefault="00FB1B94">
            <w:r>
              <w:t>Learning mentor</w:t>
            </w:r>
          </w:p>
          <w:p w:rsidR="00FB1B94" w:rsidRDefault="00FB1B94">
            <w:proofErr w:type="spellStart"/>
            <w:r>
              <w:t>Headteachers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1B5697">
            <w:r>
              <w:t>From budget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3 December 2016 </w:t>
            </w:r>
          </w:p>
          <w:p w:rsidR="00C76D50" w:rsidRDefault="00E4216F">
            <w:pPr>
              <w:spacing w:after="11"/>
            </w:pPr>
            <w:r>
              <w:t xml:space="preserve">28 March 2017 </w:t>
            </w:r>
          </w:p>
          <w:p w:rsidR="00C76D50" w:rsidRDefault="00E4216F"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July 2017 </w:t>
            </w:r>
          </w:p>
          <w:p w:rsidR="00600E3E" w:rsidRDefault="00600E3E"/>
          <w:p w:rsidR="00600E3E" w:rsidRDefault="00600E3E">
            <w:r w:rsidRPr="00600E3E">
              <w:rPr>
                <w:color w:val="FF0000"/>
              </w:rPr>
              <w:t>Monitoring has enabled us to approach staff where gap is not closing fast enough as provision is tracked individually</w:t>
            </w:r>
          </w:p>
        </w:tc>
      </w:tr>
      <w:tr w:rsidR="00C76D50">
        <w:trPr>
          <w:trHeight w:val="54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94" w:rsidRPr="00FB1B94" w:rsidRDefault="00FB1B94">
            <w:pPr>
              <w:rPr>
                <w:b/>
              </w:rPr>
            </w:pPr>
            <w:r w:rsidRPr="00FB1B94">
              <w:rPr>
                <w:b/>
              </w:rPr>
              <w:lastRenderedPageBreak/>
              <w:t>A, C, D, E, F</w:t>
            </w:r>
          </w:p>
          <w:p w:rsidR="00C76D50" w:rsidRDefault="00232248">
            <w:r>
              <w:t>Equipping of nurture room</w:t>
            </w:r>
            <w:r w:rsidR="00E4216F">
              <w:t xml:space="preserve"> and purchase of nurture resources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6F" w:rsidRDefault="00E4216F" w:rsidP="00E4216F">
            <w:r>
              <w:t xml:space="preserve">Success in 2015 - 16 </w:t>
            </w:r>
          </w:p>
          <w:p w:rsidR="00C76D50" w:rsidRDefault="00E4216F" w:rsidP="00E4216F">
            <w:r>
              <w:t>Sutton Trust shows benefit of meta cognitive and self-regulation strategies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6F" w:rsidRDefault="00E4216F" w:rsidP="00E4216F">
            <w:pPr>
              <w:spacing w:line="239" w:lineRule="auto"/>
            </w:pPr>
            <w:r>
              <w:t xml:space="preserve">Pupils become effective learners in classroom </w:t>
            </w:r>
          </w:p>
          <w:p w:rsidR="00C76D50" w:rsidRDefault="00E4216F" w:rsidP="00E4216F">
            <w:r>
              <w:t>Behaviour incidents lessened through restorative justice approach and fact pupils are better able to self-regulate, drawing on learned strategies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>Learning mentor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D50" w:rsidRDefault="001B5697" w:rsidP="00E4216F">
            <w:pPr>
              <w:jc w:val="both"/>
            </w:pPr>
            <w:r>
              <w:t>£</w:t>
            </w:r>
            <w:r w:rsidR="00F42FDB">
              <w:t>11</w:t>
            </w:r>
            <w: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 w:rsidP="00E4216F">
            <w:pPr>
              <w:spacing w:line="239" w:lineRule="auto"/>
            </w:pPr>
          </w:p>
          <w:p w:rsidR="00600E3E" w:rsidRDefault="00600E3E" w:rsidP="00E4216F">
            <w:pPr>
              <w:spacing w:line="239" w:lineRule="auto"/>
            </w:pPr>
            <w:r w:rsidRPr="00600E3E">
              <w:rPr>
                <w:color w:val="FF0000"/>
              </w:rPr>
              <w:t xml:space="preserve">Nurture Room </w:t>
            </w:r>
            <w:r>
              <w:rPr>
                <w:color w:val="FF0000"/>
              </w:rPr>
              <w:t xml:space="preserve">furnished and equipped - </w:t>
            </w:r>
            <w:r w:rsidRPr="00600E3E">
              <w:rPr>
                <w:color w:val="FF0000"/>
              </w:rPr>
              <w:t>almost ready for use. Provision Map in place for pupils to start programmes from Jan 17</w:t>
            </w:r>
          </w:p>
        </w:tc>
      </w:tr>
      <w:tr w:rsidR="00C76D50" w:rsidTr="00F10218">
        <w:trPr>
          <w:trHeight w:val="122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6F" w:rsidRDefault="00E4216F" w:rsidP="00E4216F">
            <w:pPr>
              <w:rPr>
                <w:b/>
              </w:rPr>
            </w:pPr>
            <w:r>
              <w:rPr>
                <w:b/>
              </w:rPr>
              <w:t xml:space="preserve">A.D,E,H </w:t>
            </w:r>
          </w:p>
          <w:p w:rsidR="00C76D50" w:rsidRDefault="00E4216F" w:rsidP="00E4216F">
            <w:r>
              <w:t xml:space="preserve">Subsidy of trips or enhancement projects (offering experiences that may otherwise be lacking) e.g. theatre, </w:t>
            </w:r>
            <w:proofErr w:type="spellStart"/>
            <w:r>
              <w:t>residentials</w:t>
            </w:r>
            <w:proofErr w:type="spellEnd"/>
            <w:r>
              <w:t>, swimming, music lessons, clubs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All pupils have the opportunity to attend a school trip each year </w:t>
            </w:r>
          </w:p>
          <w:p w:rsidR="00E4216F" w:rsidRDefault="00E4216F"/>
          <w:p w:rsidR="00E4216F" w:rsidRDefault="00E4216F">
            <w:r>
              <w:t>Evidence shows that participating in some of these activities raises aspiration.</w:t>
            </w:r>
          </w:p>
          <w:p w:rsidR="00E4216F" w:rsidRDefault="00E4216F"/>
          <w:p w:rsidR="00E4216F" w:rsidRDefault="00E4216F">
            <w:r>
              <w:t>Participation in activities such as music lessons impacts on attainment</w:t>
            </w:r>
          </w:p>
          <w:p w:rsidR="00E4216F" w:rsidRDefault="00E4216F">
            <w:r>
              <w:t>Enrichment broadens horizons and improves physical and emotional health as well as equipping pupils with knowledge that is useful to their academic and social e</w:t>
            </w:r>
            <w:r w:rsidR="00F10218">
              <w:t>ducation, impacting on outcomes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spacing w:line="239" w:lineRule="auto"/>
            </w:pPr>
            <w:r>
              <w:t xml:space="preserve">Monitoring of attendance of groups  </w:t>
            </w:r>
          </w:p>
          <w:p w:rsidR="00C76D50" w:rsidRDefault="00E4216F">
            <w:r>
              <w:t xml:space="preserve">Group data : disadvantaged </w:t>
            </w:r>
          </w:p>
          <w:p w:rsidR="00C76D50" w:rsidRDefault="00E4216F">
            <w:r>
              <w:t xml:space="preserve">pupils v others in school </w:t>
            </w:r>
          </w:p>
          <w:p w:rsidR="00E4216F" w:rsidRDefault="00E4216F"/>
          <w:p w:rsidR="00E4216F" w:rsidRDefault="00E4216F">
            <w:r>
              <w:t>Monitoring of uptake</w:t>
            </w:r>
          </w:p>
          <w:p w:rsidR="00C76D50" w:rsidRDefault="00E4216F"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Headteacher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t xml:space="preserve">£10 000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600E3E" w:rsidRDefault="00600E3E"/>
          <w:p w:rsidR="00600E3E" w:rsidRDefault="000923C9">
            <w:r w:rsidRPr="000923C9">
              <w:rPr>
                <w:color w:val="FF0000"/>
              </w:rPr>
              <w:t>Pupils have opportunity to participate in these activities. All PP children in Y6 attended Plas Gwynant residential</w:t>
            </w:r>
          </w:p>
        </w:tc>
      </w:tr>
      <w:tr w:rsidR="00232248">
        <w:trPr>
          <w:trHeight w:val="135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6F" w:rsidRDefault="00E4216F">
            <w:pPr>
              <w:rPr>
                <w:b/>
              </w:rPr>
            </w:pPr>
            <w:r>
              <w:rPr>
                <w:b/>
              </w:rPr>
              <w:lastRenderedPageBreak/>
              <w:t>A,B,C,D,E</w:t>
            </w:r>
          </w:p>
          <w:p w:rsidR="00E4216F" w:rsidRDefault="00E4216F">
            <w:pPr>
              <w:rPr>
                <w:b/>
              </w:rPr>
            </w:pPr>
          </w:p>
          <w:p w:rsidR="00232248" w:rsidRDefault="00232248">
            <w:pPr>
              <w:rPr>
                <w:b/>
              </w:rPr>
            </w:pPr>
            <w:r>
              <w:rPr>
                <w:b/>
              </w:rPr>
              <w:t>New tracking system</w:t>
            </w:r>
          </w:p>
          <w:p w:rsidR="00E4216F" w:rsidRDefault="00E4216F">
            <w:pPr>
              <w:rPr>
                <w:b/>
              </w:rPr>
            </w:pPr>
          </w:p>
          <w:p w:rsidR="00E4216F" w:rsidRDefault="00F84C6C">
            <w:pPr>
              <w:rPr>
                <w:b/>
              </w:rPr>
            </w:pPr>
            <w:r>
              <w:t>Purchasing DC</w:t>
            </w:r>
            <w:r w:rsidR="00E4216F" w:rsidRPr="008127E6">
              <w:t xml:space="preserve"> Pro which</w:t>
            </w:r>
            <w:r w:rsidR="00E4216F">
              <w:rPr>
                <w:b/>
              </w:rPr>
              <w:t xml:space="preserve"> </w:t>
            </w:r>
            <w:r w:rsidR="00E4216F" w:rsidRPr="00E4216F">
              <w:t>will provide more precise information about attainment and progress relating to curriculum, enabling more precise targeting of intervention/holding staff to account, measuring impact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 w:rsidP="008127E6">
            <w:r>
              <w:t xml:space="preserve">By ensuring impact and tracking progress, the SMT can more precisely and specifically target resources and provide best value for money.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>
            <w:pPr>
              <w:spacing w:line="239" w:lineRule="auto"/>
            </w:pPr>
            <w:r>
              <w:t>Gap closes between PP and no-PP</w:t>
            </w:r>
          </w:p>
          <w:p w:rsidR="008127E6" w:rsidRDefault="008127E6">
            <w:pPr>
              <w:spacing w:line="239" w:lineRule="auto"/>
            </w:pPr>
            <w:r>
              <w:t xml:space="preserve">Interventions precisely </w:t>
            </w:r>
            <w:proofErr w:type="spellStart"/>
            <w:r>
              <w:t>targetted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F84C6C" w:rsidP="00F84C6C">
            <w:r>
              <w:t>D Doyle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1B5697">
            <w:r>
              <w:t>From budget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0923C9" w:rsidRDefault="000923C9" w:rsidP="008127E6"/>
          <w:p w:rsidR="000923C9" w:rsidRDefault="000923C9" w:rsidP="008127E6"/>
          <w:p w:rsidR="000923C9" w:rsidRDefault="000923C9" w:rsidP="008127E6">
            <w:r>
              <w:t>System almost ready to go live</w:t>
            </w:r>
          </w:p>
        </w:tc>
      </w:tr>
      <w:tr w:rsidR="00232248">
        <w:trPr>
          <w:trHeight w:val="135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E6" w:rsidRDefault="008127E6">
            <w:pPr>
              <w:rPr>
                <w:b/>
              </w:rPr>
            </w:pPr>
            <w:r>
              <w:rPr>
                <w:b/>
              </w:rPr>
              <w:t>A,C,D,E,H</w:t>
            </w:r>
          </w:p>
          <w:p w:rsidR="00232248" w:rsidRDefault="00232248">
            <w:pPr>
              <w:rPr>
                <w:b/>
              </w:rPr>
            </w:pPr>
            <w:r>
              <w:rPr>
                <w:b/>
              </w:rPr>
              <w:t>Beanstalk Programme for selected pupils</w:t>
            </w:r>
          </w:p>
          <w:p w:rsidR="008127E6" w:rsidRDefault="008127E6">
            <w:pPr>
              <w:rPr>
                <w:b/>
              </w:rPr>
            </w:pPr>
          </w:p>
          <w:p w:rsidR="008127E6" w:rsidRDefault="008127E6">
            <w:pPr>
              <w:rPr>
                <w:b/>
              </w:rPr>
            </w:pPr>
            <w:r>
              <w:rPr>
                <w:b/>
              </w:rPr>
              <w:t xml:space="preserve">3 pupils will receive 1:1 reading support 2 x 30 </w:t>
            </w:r>
            <w:proofErr w:type="spellStart"/>
            <w:r>
              <w:rPr>
                <w:b/>
              </w:rPr>
              <w:t>mins</w:t>
            </w:r>
            <w:proofErr w:type="spellEnd"/>
            <w:r>
              <w:rPr>
                <w:b/>
              </w:rPr>
              <w:t xml:space="preserve"> weekly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>
            <w:r>
              <w:t>Beanstalk impact data</w:t>
            </w:r>
          </w:p>
          <w:p w:rsidR="008127E6" w:rsidRDefault="008127E6"/>
          <w:p w:rsidR="008127E6" w:rsidRDefault="008127E6">
            <w:r>
              <w:t>Pupils benefit from social aspect of reading, from discussion with a trusted adult over time and opportunity to extend and apply learning through games- opportunities not all parents can provide for a range of reasons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>
            <w:pPr>
              <w:spacing w:line="239" w:lineRule="auto"/>
            </w:pPr>
            <w:r>
              <w:t>Progress data of selected children</w:t>
            </w:r>
          </w:p>
          <w:p w:rsidR="008127E6" w:rsidRDefault="008127E6">
            <w:pPr>
              <w:spacing w:line="239" w:lineRule="auto"/>
            </w:pPr>
            <w:r>
              <w:t>Monitoring of sessions</w:t>
            </w:r>
          </w:p>
          <w:p w:rsidR="008127E6" w:rsidRDefault="008127E6">
            <w:pPr>
              <w:spacing w:line="239" w:lineRule="auto"/>
            </w:pPr>
            <w:r>
              <w:t>Discussion with pupils and their families</w:t>
            </w:r>
          </w:p>
          <w:p w:rsidR="008127E6" w:rsidRDefault="008127E6">
            <w:pPr>
              <w:spacing w:line="239" w:lineRule="auto"/>
            </w:pPr>
            <w:r>
              <w:t xml:space="preserve">Beanstalk evaluation </w:t>
            </w:r>
            <w:proofErr w:type="spellStart"/>
            <w:r>
              <w:t>ystems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>
            <w:r>
              <w:t>Learning mentor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8" w:rsidRDefault="008127E6">
            <w:r>
              <w:t>£642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6C" w:rsidRDefault="00F84C6C" w:rsidP="00F84C6C"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December 2017</w:t>
            </w:r>
          </w:p>
          <w:p w:rsidR="00F84C6C" w:rsidRDefault="00F84C6C" w:rsidP="00F84C6C">
            <w:r>
              <w:t>29 March 2018</w:t>
            </w:r>
          </w:p>
          <w:p w:rsidR="00F84C6C" w:rsidRDefault="00F84C6C" w:rsidP="00F84C6C">
            <w:r>
              <w:t>7 July 2018</w:t>
            </w:r>
          </w:p>
          <w:p w:rsidR="000923C9" w:rsidRDefault="000923C9" w:rsidP="008127E6"/>
          <w:p w:rsidR="000923C9" w:rsidRDefault="000923C9" w:rsidP="008127E6">
            <w:r w:rsidRPr="000923C9">
              <w:rPr>
                <w:color w:val="FF0000"/>
              </w:rPr>
              <w:t>Programme started with targeted pupils but person delivering has been unable to fulfil requirement. Currently waiting for new volunteer to be trained</w:t>
            </w:r>
          </w:p>
        </w:tc>
      </w:tr>
    </w:tbl>
    <w:p w:rsidR="00C76D50" w:rsidRDefault="00E4216F">
      <w:pPr>
        <w:spacing w:after="0"/>
        <w:rPr>
          <w:sz w:val="40"/>
        </w:rPr>
      </w:pPr>
      <w:r>
        <w:rPr>
          <w:sz w:val="40"/>
        </w:rPr>
        <w:t xml:space="preserve"> </w:t>
      </w:r>
    </w:p>
    <w:p w:rsidR="00F42FDB" w:rsidRPr="00F42FDB" w:rsidRDefault="00675384">
      <w:pPr>
        <w:spacing w:after="0"/>
        <w:rPr>
          <w:b/>
          <w:sz w:val="40"/>
        </w:rPr>
      </w:pPr>
      <w:r>
        <w:rPr>
          <w:b/>
          <w:sz w:val="40"/>
        </w:rPr>
        <w:t>Planned expenditure: £61 500</w:t>
      </w:r>
    </w:p>
    <w:p w:rsidR="00F42FDB" w:rsidRDefault="00F42FDB">
      <w:pPr>
        <w:spacing w:after="0"/>
        <w:rPr>
          <w:sz w:val="40"/>
        </w:rPr>
      </w:pPr>
    </w:p>
    <w:p w:rsidR="00F42FDB" w:rsidRDefault="00F42FDB">
      <w:pPr>
        <w:spacing w:after="0"/>
      </w:pPr>
    </w:p>
    <w:tbl>
      <w:tblPr>
        <w:tblStyle w:val="TableGrid"/>
        <w:tblW w:w="13948" w:type="dxa"/>
        <w:tblInd w:w="6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55"/>
        <w:gridCol w:w="4647"/>
        <w:gridCol w:w="4646"/>
      </w:tblGrid>
      <w:tr w:rsidR="00C76D50">
        <w:trPr>
          <w:trHeight w:val="30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C76D50" w:rsidRDefault="00E4216F">
            <w:pPr>
              <w:ind w:left="360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Termly Review Information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76D50" w:rsidRDefault="00C76D50"/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76D50" w:rsidRDefault="00C76D50"/>
        </w:tc>
      </w:tr>
      <w:tr w:rsidR="00C76D50">
        <w:trPr>
          <w:trHeight w:val="30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84C6C">
            <w:r>
              <w:rPr>
                <w:sz w:val="24"/>
              </w:rPr>
              <w:lastRenderedPageBreak/>
              <w:t>December 2017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84C6C">
            <w:pPr>
              <w:ind w:left="1"/>
            </w:pPr>
            <w:r>
              <w:rPr>
                <w:sz w:val="24"/>
              </w:rPr>
              <w:t>March 2018</w:t>
            </w:r>
            <w:r w:rsidR="00E4216F">
              <w:rPr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F84C6C">
            <w:pPr>
              <w:ind w:left="1"/>
            </w:pPr>
            <w:r>
              <w:rPr>
                <w:sz w:val="24"/>
              </w:rPr>
              <w:t xml:space="preserve"> July 2018</w:t>
            </w:r>
            <w:r w:rsidR="00E4216F">
              <w:rPr>
                <w:sz w:val="24"/>
              </w:rPr>
              <w:t xml:space="preserve"> </w:t>
            </w:r>
          </w:p>
        </w:tc>
      </w:tr>
      <w:tr w:rsidR="00C76D50">
        <w:trPr>
          <w:trHeight w:val="49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40"/>
              </w:rPr>
              <w:t xml:space="preserve"> </w:t>
            </w:r>
            <w:r w:rsidR="000923C9">
              <w:rPr>
                <w:sz w:val="40"/>
              </w:rPr>
              <w:t>See progress in red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rPr>
                <w:sz w:val="40"/>
              </w:rPr>
              <w:t xml:space="preserve"> </w:t>
            </w:r>
          </w:p>
        </w:tc>
      </w:tr>
    </w:tbl>
    <w:p w:rsidR="00C76D50" w:rsidRDefault="00E4216F">
      <w:pPr>
        <w:spacing w:after="232"/>
      </w:pPr>
      <w:r>
        <w:rPr>
          <w:sz w:val="40"/>
        </w:rPr>
        <w:t xml:space="preserve"> </w:t>
      </w:r>
    </w:p>
    <w:p w:rsidR="00C76D50" w:rsidRDefault="00E4216F">
      <w:pPr>
        <w:spacing w:after="235"/>
      </w:pPr>
      <w:r>
        <w:rPr>
          <w:sz w:val="40"/>
        </w:rPr>
        <w:t xml:space="preserve"> </w:t>
      </w:r>
    </w:p>
    <w:p w:rsidR="00C76D50" w:rsidRDefault="00E4216F">
      <w:pPr>
        <w:spacing w:after="127"/>
      </w:pPr>
      <w:r>
        <w:rPr>
          <w:sz w:val="40"/>
        </w:rPr>
        <w:t xml:space="preserve"> </w:t>
      </w:r>
    </w:p>
    <w:p w:rsidR="00C76D50" w:rsidRDefault="00E421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65"/>
        <w:ind w:left="10" w:right="6771" w:hanging="10"/>
        <w:jc w:val="right"/>
      </w:pPr>
      <w:r>
        <w:rPr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>Attainment of Y6 pupils 2017</w:t>
      </w:r>
      <w:r w:rsidR="00675384">
        <w:rPr>
          <w:b/>
          <w:sz w:val="24"/>
        </w:rPr>
        <w:t>_18</w:t>
      </w:r>
      <w:r>
        <w:rPr>
          <w:sz w:val="24"/>
        </w:rPr>
        <w:t xml:space="preserve"> </w:t>
      </w:r>
    </w:p>
    <w:tbl>
      <w:tblPr>
        <w:tblStyle w:val="TableGrid"/>
        <w:tblW w:w="1394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88"/>
        <w:gridCol w:w="2794"/>
        <w:gridCol w:w="2966"/>
      </w:tblGrid>
      <w:tr w:rsidR="00C76D50">
        <w:trPr>
          <w:trHeight w:val="544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E4216F">
            <w:r>
              <w:rPr>
                <w:b/>
              </w:rPr>
              <w:t xml:space="preserve">Headline Measure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E4216F" w:rsidP="00675384">
            <w:pPr>
              <w:ind w:left="1" w:right="50"/>
            </w:pPr>
            <w:r>
              <w:rPr>
                <w:b/>
              </w:rPr>
              <w:t xml:space="preserve">Pupils eligible for PP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76D50" w:rsidRDefault="00E4216F" w:rsidP="00675384">
            <w:pPr>
              <w:ind w:left="1"/>
            </w:pPr>
            <w:r>
              <w:rPr>
                <w:b/>
              </w:rPr>
              <w:t>P</w:t>
            </w:r>
            <w:r w:rsidR="008127E6">
              <w:rPr>
                <w:b/>
              </w:rPr>
              <w:t xml:space="preserve">upils not eligible for PP </w:t>
            </w:r>
          </w:p>
        </w:tc>
      </w:tr>
      <w:tr w:rsidR="00C76D50">
        <w:trPr>
          <w:trHeight w:val="452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% achieving national standard in reading, writing &amp; maths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44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% achieving the higher standard in reading, writing and mathematics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44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pupils’ progress score in reading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45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pupils’ progress score in writing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44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pupils’ progress score in mathematics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303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pupils’ average scaled score in reading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  <w:tr w:rsidR="00C76D50">
        <w:trPr>
          <w:trHeight w:val="302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r>
              <w:rPr>
                <w:sz w:val="24"/>
              </w:rPr>
              <w:t xml:space="preserve">pupils’ average scaled score in mathematics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50" w:rsidRDefault="00E4216F">
            <w:pPr>
              <w:ind w:left="1"/>
            </w:pPr>
            <w:r>
              <w:t xml:space="preserve"> </w:t>
            </w:r>
          </w:p>
        </w:tc>
      </w:tr>
    </w:tbl>
    <w:p w:rsidR="00C76D50" w:rsidRDefault="00E4216F">
      <w:pPr>
        <w:spacing w:after="0"/>
        <w:jc w:val="both"/>
      </w:pPr>
      <w:r>
        <w:rPr>
          <w:sz w:val="40"/>
        </w:rPr>
        <w:t xml:space="preserve"> </w:t>
      </w:r>
    </w:p>
    <w:sectPr w:rsidR="00C76D50">
      <w:footerReference w:type="even" r:id="rId8"/>
      <w:footerReference w:type="default" r:id="rId9"/>
      <w:footerReference w:type="first" r:id="rId10"/>
      <w:pgSz w:w="16838" w:h="11906" w:orient="landscape"/>
      <w:pgMar w:top="1138" w:right="4891" w:bottom="1479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68" w:rsidRDefault="00DA7168">
      <w:pPr>
        <w:spacing w:after="0" w:line="240" w:lineRule="auto"/>
      </w:pPr>
      <w:r>
        <w:separator/>
      </w:r>
    </w:p>
  </w:endnote>
  <w:endnote w:type="continuationSeparator" w:id="0">
    <w:p w:rsidR="00DA7168" w:rsidRDefault="00DA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6F" w:rsidRDefault="00E4216F">
    <w:pPr>
      <w:spacing w:after="0"/>
      <w:ind w:right="-34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4216F" w:rsidRDefault="00E4216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6F" w:rsidRDefault="00E4216F">
    <w:pPr>
      <w:spacing w:after="0"/>
      <w:ind w:right="-34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4C3">
      <w:rPr>
        <w:noProof/>
      </w:rPr>
      <w:t>10</w:t>
    </w:r>
    <w:r>
      <w:fldChar w:fldCharType="end"/>
    </w:r>
    <w:r>
      <w:t xml:space="preserve"> </w:t>
    </w:r>
  </w:p>
  <w:p w:rsidR="00E4216F" w:rsidRDefault="00E4216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6F" w:rsidRDefault="00E4216F">
    <w:pPr>
      <w:spacing w:after="0"/>
      <w:ind w:right="-34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4216F" w:rsidRDefault="00E4216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68" w:rsidRDefault="00DA7168">
      <w:pPr>
        <w:spacing w:after="0" w:line="240" w:lineRule="auto"/>
      </w:pPr>
      <w:r>
        <w:separator/>
      </w:r>
    </w:p>
  </w:footnote>
  <w:footnote w:type="continuationSeparator" w:id="0">
    <w:p w:rsidR="00DA7168" w:rsidRDefault="00DA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290"/>
    <w:multiLevelType w:val="hybridMultilevel"/>
    <w:tmpl w:val="BE94D3F2"/>
    <w:lvl w:ilvl="0" w:tplc="2F0E7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F1AC0"/>
    <w:multiLevelType w:val="hybridMultilevel"/>
    <w:tmpl w:val="7A602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50"/>
    <w:rsid w:val="000354C3"/>
    <w:rsid w:val="00090587"/>
    <w:rsid w:val="000923C9"/>
    <w:rsid w:val="001B5697"/>
    <w:rsid w:val="00232248"/>
    <w:rsid w:val="00311ABD"/>
    <w:rsid w:val="00324D14"/>
    <w:rsid w:val="00371B12"/>
    <w:rsid w:val="003B7862"/>
    <w:rsid w:val="003E4275"/>
    <w:rsid w:val="00600E3E"/>
    <w:rsid w:val="00635EAD"/>
    <w:rsid w:val="00675384"/>
    <w:rsid w:val="007D2DC9"/>
    <w:rsid w:val="0080126E"/>
    <w:rsid w:val="008127E6"/>
    <w:rsid w:val="00960121"/>
    <w:rsid w:val="00980FEC"/>
    <w:rsid w:val="00A05255"/>
    <w:rsid w:val="00B14290"/>
    <w:rsid w:val="00C76D50"/>
    <w:rsid w:val="00CF63E6"/>
    <w:rsid w:val="00D04786"/>
    <w:rsid w:val="00D053C0"/>
    <w:rsid w:val="00DA7168"/>
    <w:rsid w:val="00DE7AA6"/>
    <w:rsid w:val="00E4216F"/>
    <w:rsid w:val="00EB4C91"/>
    <w:rsid w:val="00ED4643"/>
    <w:rsid w:val="00F10218"/>
    <w:rsid w:val="00F42FDB"/>
    <w:rsid w:val="00F84C6C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5454"/>
  <w15:docId w15:val="{7A944780-E43B-40BF-8097-284D2AF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1B94"/>
    <w:pPr>
      <w:ind w:left="720"/>
      <w:contextualSpacing/>
    </w:pPr>
  </w:style>
  <w:style w:type="table" w:styleId="TableGrid0">
    <w:name w:val="Table Grid"/>
    <w:basedOn w:val="TableNormal"/>
    <w:uiPriority w:val="39"/>
    <w:rsid w:val="00F4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Strategy</vt:lpstr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Strategy</dc:title>
  <dc:subject/>
  <dc:creator>jennifer.summers</dc:creator>
  <cp:keywords/>
  <cp:lastModifiedBy>Danny Doyle</cp:lastModifiedBy>
  <cp:revision>10</cp:revision>
  <dcterms:created xsi:type="dcterms:W3CDTF">2017-09-26T09:28:00Z</dcterms:created>
  <dcterms:modified xsi:type="dcterms:W3CDTF">2017-09-29T09:24:00Z</dcterms:modified>
</cp:coreProperties>
</file>